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0B1957" w14:textId="68079092" w:rsidR="00EC6072" w:rsidRPr="00A7047D" w:rsidRDefault="00854BD9" w:rsidP="00EC6072">
      <w:pPr>
        <w:jc w:val="center"/>
        <w:rPr>
          <w:rFonts w:ascii="Arial" w:hAnsi="Arial" w:cs="Arial"/>
          <w:b/>
          <w:sz w:val="28"/>
          <w:szCs w:val="28"/>
          <w:u w:val="single"/>
        </w:rPr>
      </w:pPr>
      <w:r w:rsidRPr="00A7047D">
        <w:rPr>
          <w:rFonts w:ascii="Arial" w:hAnsi="Arial" w:cs="Arial"/>
          <w:b/>
          <w:sz w:val="28"/>
          <w:szCs w:val="28"/>
          <w:u w:val="single"/>
        </w:rPr>
        <w:t>ANEXO</w:t>
      </w:r>
      <w:r w:rsidRPr="00AB177B">
        <w:rPr>
          <w:rFonts w:ascii="Arial" w:hAnsi="Arial" w:cs="Arial"/>
          <w:b/>
          <w:sz w:val="28"/>
          <w:szCs w:val="28"/>
          <w:u w:val="single"/>
        </w:rPr>
        <w:t xml:space="preserve"> </w:t>
      </w:r>
      <w:r w:rsidR="00AB177B" w:rsidRPr="00AB177B">
        <w:rPr>
          <w:rFonts w:ascii="Arial" w:hAnsi="Arial" w:cs="Arial"/>
          <w:b/>
          <w:sz w:val="28"/>
          <w:szCs w:val="28"/>
          <w:u w:val="single"/>
        </w:rPr>
        <w:t>VI</w:t>
      </w:r>
      <w:r w:rsidR="00540D60">
        <w:rPr>
          <w:rFonts w:ascii="Arial" w:hAnsi="Arial" w:cs="Arial"/>
          <w:b/>
          <w:sz w:val="28"/>
          <w:szCs w:val="28"/>
          <w:u w:val="single"/>
        </w:rPr>
        <w:t>I</w:t>
      </w:r>
    </w:p>
    <w:p w14:paraId="24D80064" w14:textId="77777777" w:rsidR="00EC6072" w:rsidRPr="007E698C" w:rsidRDefault="00EC6072" w:rsidP="00EC6072">
      <w:pPr>
        <w:pStyle w:val="Encabezado"/>
        <w:tabs>
          <w:tab w:val="clear" w:pos="8504"/>
          <w:tab w:val="left" w:pos="4252"/>
        </w:tabs>
        <w:rPr>
          <w:sz w:val="14"/>
        </w:rPr>
      </w:pPr>
    </w:p>
    <w:tbl>
      <w:tblPr>
        <w:tblStyle w:val="Tablaconcuadrcula"/>
        <w:tblW w:w="8789" w:type="dxa"/>
        <w:tblLook w:val="04A0" w:firstRow="1" w:lastRow="0" w:firstColumn="1" w:lastColumn="0" w:noHBand="0" w:noVBand="1"/>
      </w:tblPr>
      <w:tblGrid>
        <w:gridCol w:w="8789"/>
      </w:tblGrid>
      <w:tr w:rsidR="00EC6072" w:rsidRPr="00EC6072" w14:paraId="7608A0CA" w14:textId="77777777" w:rsidTr="00D0545F">
        <w:trPr>
          <w:trHeight w:val="568"/>
        </w:trPr>
        <w:tc>
          <w:tcPr>
            <w:tcW w:w="8789" w:type="dxa"/>
            <w:tcBorders>
              <w:top w:val="nil"/>
              <w:left w:val="nil"/>
              <w:bottom w:val="nil"/>
              <w:right w:val="nil"/>
            </w:tcBorders>
            <w:shd w:val="clear" w:color="auto" w:fill="auto"/>
            <w:vAlign w:val="center"/>
          </w:tcPr>
          <w:p w14:paraId="4087C722" w14:textId="77777777" w:rsidR="00EC6072" w:rsidRDefault="00EC6072" w:rsidP="00D0545F">
            <w:pPr>
              <w:pStyle w:val="Encabezado"/>
              <w:jc w:val="center"/>
              <w:rPr>
                <w:rFonts w:ascii="Arial" w:hAnsi="Arial" w:cs="Arial"/>
                <w:b/>
                <w:bCs/>
                <w:szCs w:val="18"/>
              </w:rPr>
            </w:pPr>
            <w:r w:rsidRPr="00EC6072">
              <w:rPr>
                <w:rFonts w:ascii="Arial" w:hAnsi="Arial" w:cs="Arial"/>
                <w:b/>
                <w:bCs/>
                <w:szCs w:val="18"/>
              </w:rPr>
              <w:t>CONDICIONES ESPECÍFICAS EN RELACIÓN CON EL PRINCIPIO DE NO CAUSAR DAÑO SIGNIFICATIVO</w:t>
            </w:r>
          </w:p>
          <w:p w14:paraId="0D93B161" w14:textId="49C1CD26" w:rsidR="00EC6072" w:rsidRPr="00EC6072" w:rsidRDefault="00EC6072" w:rsidP="00D0545F">
            <w:pPr>
              <w:pStyle w:val="Encabezado"/>
              <w:jc w:val="center"/>
              <w:rPr>
                <w:rFonts w:ascii="Arial" w:hAnsi="Arial" w:cs="Arial"/>
                <w:b/>
                <w:bCs/>
                <w:sz w:val="18"/>
                <w:szCs w:val="18"/>
              </w:rPr>
            </w:pPr>
            <w:r>
              <w:rPr>
                <w:rFonts w:ascii="Arial" w:hAnsi="Arial" w:cs="Arial"/>
                <w:b/>
                <w:bCs/>
                <w:szCs w:val="18"/>
              </w:rPr>
              <w:t>(a rellenar por el ayuntamiento solicitante)</w:t>
            </w:r>
          </w:p>
        </w:tc>
      </w:tr>
    </w:tbl>
    <w:p w14:paraId="440D5B52" w14:textId="77777777" w:rsidR="00EC6072" w:rsidRPr="00EC6072" w:rsidRDefault="00EC6072" w:rsidP="00EC6072">
      <w:pPr>
        <w:rPr>
          <w:sz w:val="8"/>
          <w:szCs w:val="8"/>
          <w:vertAlign w:val="subscript"/>
        </w:rPr>
      </w:pPr>
    </w:p>
    <w:p w14:paraId="4F752F08" w14:textId="2876BBE7" w:rsidR="00EC6072" w:rsidRPr="00EC6072" w:rsidRDefault="00EC6072" w:rsidP="00EC6072">
      <w:pPr>
        <w:jc w:val="both"/>
        <w:rPr>
          <w:rFonts w:ascii="Arial" w:hAnsi="Arial" w:cs="Arial"/>
          <w:sz w:val="20"/>
          <w:szCs w:val="20"/>
        </w:rPr>
      </w:pPr>
      <w:r w:rsidRPr="00EC6072">
        <w:rPr>
          <w:rFonts w:ascii="Arial" w:hAnsi="Arial" w:cs="Arial"/>
          <w:sz w:val="20"/>
          <w:szCs w:val="20"/>
        </w:rPr>
        <w:t xml:space="preserve">Don/Doña                                                                                   , con DNI                        como </w:t>
      </w:r>
      <w:r>
        <w:rPr>
          <w:rFonts w:ascii="Arial" w:hAnsi="Arial" w:cs="Arial"/>
          <w:sz w:val="20"/>
          <w:szCs w:val="20"/>
        </w:rPr>
        <w:t xml:space="preserve">representante legal del ayuntamiento de                                                  </w:t>
      </w:r>
      <w:r w:rsidRPr="00EC6072">
        <w:rPr>
          <w:rFonts w:ascii="Arial" w:hAnsi="Arial" w:cs="Arial"/>
          <w:sz w:val="20"/>
          <w:szCs w:val="20"/>
        </w:rPr>
        <w:t xml:space="preserve">, con NIF                               y domicilio fiscal en                                                                                                          que participa como </w:t>
      </w:r>
      <w:r w:rsidR="00D34CB1">
        <w:rPr>
          <w:rFonts w:ascii="Arial" w:hAnsi="Arial" w:cs="Arial"/>
          <w:sz w:val="20"/>
          <w:szCs w:val="20"/>
        </w:rPr>
        <w:t>beneficiario</w:t>
      </w:r>
      <w:r>
        <w:rPr>
          <w:rFonts w:ascii="Arial" w:hAnsi="Arial" w:cs="Arial"/>
          <w:sz w:val="20"/>
          <w:szCs w:val="20"/>
        </w:rPr>
        <w:t xml:space="preserve"> de subvención para </w:t>
      </w:r>
      <w:r w:rsidRPr="00EC6072">
        <w:rPr>
          <w:rFonts w:ascii="Arial" w:hAnsi="Arial" w:cs="Arial"/>
          <w:sz w:val="20"/>
          <w:szCs w:val="20"/>
        </w:rPr>
        <w:t xml:space="preserve">el desarrollo de actuaciones necesarias para la consecución de los objetivos definidos en el Componente 15 «Conectividad digital, impulso a la </w:t>
      </w:r>
      <w:proofErr w:type="spellStart"/>
      <w:r w:rsidRPr="00EC6072">
        <w:rPr>
          <w:rFonts w:ascii="Arial" w:hAnsi="Arial" w:cs="Arial"/>
          <w:sz w:val="20"/>
          <w:szCs w:val="20"/>
        </w:rPr>
        <w:t>ciberseguridad</w:t>
      </w:r>
      <w:proofErr w:type="spellEnd"/>
      <w:r w:rsidRPr="00EC6072">
        <w:rPr>
          <w:rFonts w:ascii="Arial" w:hAnsi="Arial" w:cs="Arial"/>
          <w:sz w:val="20"/>
          <w:szCs w:val="20"/>
        </w:rPr>
        <w:t xml:space="preserve"> y despliegue del 5G», inversión C15.I2 «Acciones de refuerzo de conectividad en centros de referencia, motores socioeconómicos y proyectos tractores de digitalización sectorial», declara conocer y aceptar las condiciones específicas de ejecución de la inversión C15.I2 siguientes: </w:t>
      </w:r>
    </w:p>
    <w:p w14:paraId="5D9A225E" w14:textId="77777777" w:rsidR="00EC6072" w:rsidRDefault="00EC6072" w:rsidP="00EC6072">
      <w:pPr>
        <w:jc w:val="both"/>
        <w:rPr>
          <w:rFonts w:ascii="Arial" w:hAnsi="Arial" w:cs="Arial"/>
          <w:sz w:val="20"/>
          <w:szCs w:val="20"/>
        </w:rPr>
      </w:pPr>
      <w:r w:rsidRPr="00EC6072">
        <w:rPr>
          <w:rFonts w:ascii="Arial" w:hAnsi="Arial" w:cs="Arial"/>
          <w:sz w:val="20"/>
          <w:szCs w:val="20"/>
        </w:rPr>
        <w:t>Entre las obligaciones para cumplir con lo dispuesto en el Plan de Recuperación, Transformación y Resiliencia (PRTR), en el Reglamento (UE) 2021/241 del Parlamento Europeo y del Consejo, de 12 de febrero de 2021, por el que se establece el Mecanismo de Recuperación y Resiliencia y su normativa de desarrollo, se encuentra la de</w:t>
      </w:r>
      <w:r>
        <w:rPr>
          <w:rFonts w:ascii="Arial" w:hAnsi="Arial" w:cs="Arial"/>
          <w:sz w:val="20"/>
          <w:szCs w:val="20"/>
        </w:rPr>
        <w:t xml:space="preserve"> respetar el llamado principio de no causar un perjuicio significativo al medioambiente (principio DNSH por sus siglas en inglés, “Do No </w:t>
      </w:r>
      <w:proofErr w:type="spellStart"/>
      <w:r>
        <w:rPr>
          <w:rFonts w:ascii="Arial" w:hAnsi="Arial" w:cs="Arial"/>
          <w:sz w:val="20"/>
          <w:szCs w:val="20"/>
        </w:rPr>
        <w:t>Significant</w:t>
      </w:r>
      <w:proofErr w:type="spellEnd"/>
      <w:r>
        <w:rPr>
          <w:rFonts w:ascii="Arial" w:hAnsi="Arial" w:cs="Arial"/>
          <w:sz w:val="20"/>
          <w:szCs w:val="20"/>
        </w:rPr>
        <w:t xml:space="preserve"> </w:t>
      </w:r>
      <w:proofErr w:type="spellStart"/>
      <w:r>
        <w:rPr>
          <w:rFonts w:ascii="Arial" w:hAnsi="Arial" w:cs="Arial"/>
          <w:sz w:val="20"/>
          <w:szCs w:val="20"/>
        </w:rPr>
        <w:t>Harm</w:t>
      </w:r>
      <w:proofErr w:type="spellEnd"/>
      <w:r>
        <w:rPr>
          <w:rFonts w:ascii="Arial" w:hAnsi="Arial" w:cs="Arial"/>
          <w:sz w:val="20"/>
          <w:szCs w:val="20"/>
        </w:rPr>
        <w:t xml:space="preserve">”). </w:t>
      </w:r>
    </w:p>
    <w:p w14:paraId="7D254F87" w14:textId="77777777" w:rsidR="00EC6072" w:rsidRDefault="00EC6072" w:rsidP="00EC6072">
      <w:pPr>
        <w:jc w:val="both"/>
        <w:rPr>
          <w:rFonts w:ascii="Arial" w:hAnsi="Arial" w:cs="Arial"/>
          <w:sz w:val="20"/>
          <w:szCs w:val="20"/>
        </w:rPr>
      </w:pPr>
      <w:r>
        <w:rPr>
          <w:rFonts w:ascii="Arial" w:hAnsi="Arial" w:cs="Arial"/>
          <w:sz w:val="20"/>
          <w:szCs w:val="20"/>
        </w:rPr>
        <w:t xml:space="preserve">Por ello, el beneficiario de la ayuda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 852 del Parlamento Europeo y del Consejo de 18 de junio de 2020 relativo al establecimiento de un marco para facilitar las inversiones sostenibles y por el que se modifica el Reglamento (UE) 2019/2088: </w:t>
      </w:r>
    </w:p>
    <w:tbl>
      <w:tblPr>
        <w:tblStyle w:val="Tablaconcuadrcula"/>
        <w:tblW w:w="0" w:type="auto"/>
        <w:tblInd w:w="-5" w:type="dxa"/>
        <w:tblLook w:val="04A0" w:firstRow="1" w:lastRow="0" w:firstColumn="1" w:lastColumn="0" w:noHBand="0" w:noVBand="1"/>
      </w:tblPr>
      <w:tblGrid>
        <w:gridCol w:w="3828"/>
        <w:gridCol w:w="4671"/>
      </w:tblGrid>
      <w:tr w:rsidR="00EC6072" w14:paraId="354B848C" w14:textId="77777777" w:rsidTr="00D0545F">
        <w:tc>
          <w:tcPr>
            <w:tcW w:w="3828" w:type="dxa"/>
          </w:tcPr>
          <w:p w14:paraId="1B68F704" w14:textId="77777777" w:rsidR="00EC6072" w:rsidRPr="008143E4" w:rsidRDefault="00EC6072" w:rsidP="00D0545F">
            <w:pPr>
              <w:pStyle w:val="Prrafodelista"/>
              <w:spacing w:before="120" w:after="120" w:line="276" w:lineRule="auto"/>
              <w:ind w:left="0"/>
              <w:jc w:val="center"/>
              <w:rPr>
                <w:rFonts w:ascii="Arial" w:hAnsi="Arial" w:cs="Arial"/>
                <w:b/>
                <w:bCs/>
                <w:sz w:val="20"/>
                <w:szCs w:val="20"/>
              </w:rPr>
            </w:pPr>
            <w:r w:rsidRPr="008143E4">
              <w:rPr>
                <w:rFonts w:ascii="Arial" w:hAnsi="Arial" w:cs="Arial"/>
                <w:b/>
                <w:bCs/>
                <w:sz w:val="20"/>
                <w:szCs w:val="20"/>
              </w:rPr>
              <w:t>OBJETIVO MEDIOAMBIENTAL</w:t>
            </w:r>
          </w:p>
        </w:tc>
        <w:tc>
          <w:tcPr>
            <w:tcW w:w="4671" w:type="dxa"/>
          </w:tcPr>
          <w:p w14:paraId="24D9096E" w14:textId="77777777" w:rsidR="00EC6072" w:rsidRPr="008143E4" w:rsidRDefault="00EC6072" w:rsidP="00D0545F">
            <w:pPr>
              <w:pStyle w:val="Prrafodelista"/>
              <w:spacing w:before="120" w:after="120" w:line="276" w:lineRule="auto"/>
              <w:ind w:left="0"/>
              <w:jc w:val="center"/>
              <w:rPr>
                <w:rFonts w:ascii="Arial" w:hAnsi="Arial" w:cs="Arial"/>
                <w:b/>
                <w:bCs/>
                <w:sz w:val="20"/>
                <w:szCs w:val="20"/>
              </w:rPr>
            </w:pPr>
            <w:r w:rsidRPr="008143E4">
              <w:rPr>
                <w:rFonts w:ascii="Arial" w:hAnsi="Arial" w:cs="Arial"/>
                <w:b/>
                <w:bCs/>
                <w:sz w:val="20"/>
                <w:szCs w:val="20"/>
              </w:rPr>
              <w:t>CONDICIÓN ESPECÍFICA</w:t>
            </w:r>
          </w:p>
        </w:tc>
      </w:tr>
      <w:tr w:rsidR="00EC6072" w14:paraId="4B69C864" w14:textId="77777777" w:rsidTr="00D0545F">
        <w:tc>
          <w:tcPr>
            <w:tcW w:w="3828" w:type="dxa"/>
          </w:tcPr>
          <w:p w14:paraId="2D28C28E" w14:textId="77777777" w:rsidR="00EC6072" w:rsidRPr="007531FE" w:rsidRDefault="00EC6072" w:rsidP="00D0545F">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Mitigación del cambio climático. </w:t>
            </w:r>
          </w:p>
          <w:p w14:paraId="0FBC974F" w14:textId="77777777" w:rsidR="00EC6072" w:rsidRDefault="00EC6072" w:rsidP="00D0545F">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genere emisiones importantes de gases de efecto invernadero?</w:t>
            </w:r>
          </w:p>
        </w:tc>
        <w:tc>
          <w:tcPr>
            <w:tcW w:w="4671" w:type="dxa"/>
          </w:tcPr>
          <w:p w14:paraId="51055D62"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L</w:t>
            </w:r>
            <w:r w:rsidRPr="004E40F0">
              <w:rPr>
                <w:rFonts w:ascii="Arial" w:hAnsi="Arial" w:cs="Arial"/>
                <w:sz w:val="20"/>
                <w:szCs w:val="20"/>
              </w:rPr>
              <w:t xml:space="preserve">os fabricantes de los equipos y componentes utilizados, el operador de la red y/o el proveedor de servicios de red en su caso, </w:t>
            </w:r>
            <w:r>
              <w:rPr>
                <w:rFonts w:ascii="Arial" w:hAnsi="Arial" w:cs="Arial"/>
                <w:sz w:val="20"/>
                <w:szCs w:val="20"/>
              </w:rPr>
              <w:t>se han</w:t>
            </w:r>
            <w:r w:rsidRPr="004E40F0">
              <w:rPr>
                <w:rFonts w:ascii="Arial" w:hAnsi="Arial" w:cs="Arial"/>
                <w:sz w:val="20"/>
                <w:szCs w:val="20"/>
              </w:rPr>
              <w:t xml:space="preserve"> adherido al Código de conducta europeo sobre consumo de energético de equipos de banda ancha</w:t>
            </w:r>
            <w:r>
              <w:rPr>
                <w:rFonts w:ascii="Arial" w:hAnsi="Arial" w:cs="Arial"/>
                <w:sz w:val="20"/>
                <w:szCs w:val="20"/>
              </w:rPr>
              <w:t xml:space="preserve"> </w:t>
            </w:r>
            <w:r w:rsidRPr="00925B93">
              <w:rPr>
                <w:rFonts w:ascii="Arial" w:hAnsi="Arial" w:cs="Arial"/>
                <w:sz w:val="20"/>
                <w:szCs w:val="20"/>
              </w:rPr>
              <w:t>(1)</w:t>
            </w:r>
            <w:r>
              <w:rPr>
                <w:rFonts w:ascii="Arial" w:hAnsi="Arial" w:cs="Arial"/>
                <w:sz w:val="20"/>
                <w:szCs w:val="20"/>
              </w:rPr>
              <w:t xml:space="preserve">. </w:t>
            </w:r>
          </w:p>
          <w:p w14:paraId="55DC4E78" w14:textId="77777777" w:rsidR="00EC6072" w:rsidRDefault="00EC6072" w:rsidP="00D0545F">
            <w:pPr>
              <w:pStyle w:val="Prrafodelista"/>
              <w:spacing w:before="120" w:after="120" w:line="276" w:lineRule="auto"/>
              <w:ind w:left="181"/>
              <w:jc w:val="both"/>
              <w:rPr>
                <w:rFonts w:ascii="Arial" w:hAnsi="Arial" w:cs="Arial"/>
                <w:sz w:val="20"/>
                <w:szCs w:val="20"/>
              </w:rPr>
            </w:pPr>
          </w:p>
          <w:p w14:paraId="7FBB3193"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O el beneficiario demuestra que realiza los mayores esfuerzos para implementar prácticas relevantes sobre eficiencia energética en los equipos e instalaciones. </w:t>
            </w:r>
          </w:p>
        </w:tc>
      </w:tr>
      <w:tr w:rsidR="00EC6072" w14:paraId="76BC1D17" w14:textId="77777777" w:rsidTr="00D0545F">
        <w:tc>
          <w:tcPr>
            <w:tcW w:w="3828" w:type="dxa"/>
          </w:tcPr>
          <w:p w14:paraId="34398510" w14:textId="77777777" w:rsidR="00EC6072" w:rsidRPr="007531FE" w:rsidRDefault="00EC6072" w:rsidP="00D0545F">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Adaptación al cambio climático </w:t>
            </w:r>
          </w:p>
          <w:p w14:paraId="1DB27D66" w14:textId="77777777" w:rsidR="00EC6072" w:rsidRDefault="00EC6072" w:rsidP="00D0545F">
            <w:pPr>
              <w:pStyle w:val="Prrafodelista"/>
              <w:spacing w:before="120" w:after="120" w:line="276" w:lineRule="auto"/>
              <w:ind w:left="0"/>
              <w:jc w:val="both"/>
              <w:rPr>
                <w:rFonts w:ascii="Arial" w:hAnsi="Arial" w:cs="Arial"/>
                <w:sz w:val="20"/>
                <w:szCs w:val="20"/>
              </w:rPr>
            </w:pPr>
            <w:r>
              <w:rPr>
                <w:rFonts w:ascii="Arial" w:hAnsi="Arial" w:cs="Arial"/>
                <w:sz w:val="20"/>
                <w:szCs w:val="20"/>
              </w:rPr>
              <w:t xml:space="preserve">¿Se espera que la medida dé lugar a un aumento de los efectos adversos de las condiciones climáticas actuales y de las </w:t>
            </w:r>
            <w:r>
              <w:rPr>
                <w:rFonts w:ascii="Arial" w:hAnsi="Arial" w:cs="Arial"/>
                <w:sz w:val="20"/>
                <w:szCs w:val="20"/>
              </w:rPr>
              <w:lastRenderedPageBreak/>
              <w:t>previstas en el futuro, sobre sí misma o en las personas, la naturaleza o los activos?</w:t>
            </w:r>
          </w:p>
        </w:tc>
        <w:tc>
          <w:tcPr>
            <w:tcW w:w="4671" w:type="dxa"/>
          </w:tcPr>
          <w:p w14:paraId="63816993"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lastRenderedPageBreak/>
              <w:t xml:space="preserve">En el momento del diseño y la construcción de las instalaciones de infraestructuras de despliegue de banda ancha ultrarrápida, el beneficiario incorporará las soluciones de adaptación que reduzcan el riesgo climático de </w:t>
            </w:r>
            <w:r>
              <w:rPr>
                <w:rFonts w:ascii="Arial" w:hAnsi="Arial" w:cs="Arial"/>
                <w:sz w:val="20"/>
                <w:szCs w:val="20"/>
              </w:rPr>
              <w:lastRenderedPageBreak/>
              <w:t xml:space="preserve">ola de calor y las aplicará antes del inicio de las operaciones. </w:t>
            </w:r>
          </w:p>
        </w:tc>
      </w:tr>
      <w:tr w:rsidR="00EC6072" w14:paraId="40FF5AC0" w14:textId="77777777" w:rsidTr="00D0545F">
        <w:tc>
          <w:tcPr>
            <w:tcW w:w="3828" w:type="dxa"/>
          </w:tcPr>
          <w:p w14:paraId="29B502C1" w14:textId="77777777" w:rsidR="00EC6072" w:rsidRPr="007531FE" w:rsidRDefault="00EC6072" w:rsidP="00D0545F">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lastRenderedPageBreak/>
              <w:t xml:space="preserve">El uso sostenible y la protección de los recursos hídricos y marinos. </w:t>
            </w:r>
          </w:p>
          <w:p w14:paraId="20376248" w14:textId="77777777" w:rsidR="00EC6072" w:rsidRDefault="00EC6072" w:rsidP="00D0545F">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sea perjudicial (i) del buen estado o al buen potencial ecológico de las masas de agua, incluidas las aguas superficiales y subterráneas; o (ii) para el buen estado medioambiental de las aguas marinas?</w:t>
            </w:r>
          </w:p>
        </w:tc>
        <w:tc>
          <w:tcPr>
            <w:tcW w:w="4671" w:type="dxa"/>
          </w:tcPr>
          <w:p w14:paraId="07C23887"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En el proyecto no se incluirán actuaciones de infraestructuras que puedan alterar la hidrología. </w:t>
            </w:r>
          </w:p>
        </w:tc>
      </w:tr>
      <w:tr w:rsidR="00EC6072" w14:paraId="5D08A4F0" w14:textId="77777777" w:rsidTr="00D0545F">
        <w:tc>
          <w:tcPr>
            <w:tcW w:w="3828" w:type="dxa"/>
          </w:tcPr>
          <w:p w14:paraId="1F494B13" w14:textId="77777777" w:rsidR="00EC6072" w:rsidRPr="007531FE" w:rsidRDefault="00EC6072" w:rsidP="00D0545F">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Transición a una economía circular, incluidos la prevención y el reciclaje de residuos. </w:t>
            </w:r>
          </w:p>
          <w:p w14:paraId="59D1CAC7" w14:textId="77777777" w:rsidR="00EC6072" w:rsidRDefault="00EC6072" w:rsidP="00D0545F">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(i) dé lugar a un aumento significativo de la generación, incineración o eliminación de residuos, excepto la incineración de residuos peligrosos no reciclables; o (ii) que genere importantes ineficiencias en el uso directo o indirecto de recursos naturales en cualquiera de las fases de su ciclo de vida, que no se minimicen con medidas adecuadas; o (iii) dé lugar a un perjuicio significativo y a largo plazo para el medio ambiente en relación a la economía circular?</w:t>
            </w:r>
          </w:p>
        </w:tc>
        <w:tc>
          <w:tcPr>
            <w:tcW w:w="4671" w:type="dxa"/>
          </w:tcPr>
          <w:p w14:paraId="605D1AF1" w14:textId="151CD4CE"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sidRPr="006D4679">
              <w:rPr>
                <w:rFonts w:ascii="Arial" w:hAnsi="Arial" w:cs="Arial"/>
                <w:sz w:val="20"/>
                <w:szCs w:val="20"/>
              </w:rPr>
              <w:t xml:space="preserve">Los equipos no contendrán las sustancias restringidas enumeradas en el anexo II de la Directiva 2011/65/UE, excepto cuando los valores de concentración en peso en materiales homogéneos no superen los enumerados en dicho anexo. </w:t>
            </w:r>
          </w:p>
          <w:p w14:paraId="6EDF89E8"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sidRPr="006D4679">
              <w:rPr>
                <w:rFonts w:ascii="Arial" w:hAnsi="Arial" w:cs="Arial"/>
                <w:sz w:val="20"/>
                <w:szCs w:val="20"/>
              </w:rPr>
              <w:t xml:space="preserve">Al final de su vida útil, el equipo se someterá a una preparación para operaciones de reutilización, recuperación </w:t>
            </w:r>
            <w:r>
              <w:rPr>
                <w:rFonts w:ascii="Arial" w:hAnsi="Arial" w:cs="Arial"/>
                <w:sz w:val="20"/>
                <w:szCs w:val="20"/>
              </w:rPr>
              <w:t>o</w:t>
            </w:r>
            <w:r w:rsidRPr="006D4679">
              <w:rPr>
                <w:rFonts w:ascii="Arial" w:hAnsi="Arial" w:cs="Arial"/>
                <w:sz w:val="20"/>
                <w:szCs w:val="20"/>
              </w:rPr>
              <w:t xml:space="preserve"> reciclaje, o un tratamiento adecuado, incluida la eliminación de todos los fluidos y un tratamiento selectivo de acuerdo con el anexo VII de la Directiva 2012/19/UE. </w:t>
            </w:r>
          </w:p>
          <w:p w14:paraId="10BA7AE0"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Existe un plan de gestión de residuos que garantiza el máximo reciclaje, al final de su vida útil, de los equipos eléctricos y </w:t>
            </w:r>
          </w:p>
        </w:tc>
      </w:tr>
      <w:tr w:rsidR="00EC6072" w14:paraId="1F67560D" w14:textId="77777777" w:rsidTr="00D0545F">
        <w:tc>
          <w:tcPr>
            <w:tcW w:w="3828" w:type="dxa"/>
          </w:tcPr>
          <w:p w14:paraId="2FAC628E" w14:textId="77777777" w:rsidR="00EC6072" w:rsidRPr="007531FE" w:rsidRDefault="00EC6072" w:rsidP="00D0545F">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Prevención y control de la contaminación.</w:t>
            </w:r>
          </w:p>
          <w:p w14:paraId="034DB37D" w14:textId="77777777" w:rsidR="00EC6072" w:rsidRDefault="00EC6072" w:rsidP="00D0545F">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dé lugar a un aumento significativo de las emisiones de contaminantes a la atmósfera, el agua o el suelo?</w:t>
            </w:r>
          </w:p>
        </w:tc>
        <w:tc>
          <w:tcPr>
            <w:tcW w:w="4671" w:type="dxa"/>
          </w:tcPr>
          <w:p w14:paraId="56EB63FA"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Se </w:t>
            </w:r>
            <w:r w:rsidRPr="004E40F0">
              <w:rPr>
                <w:rFonts w:ascii="Arial" w:hAnsi="Arial" w:cs="Arial"/>
                <w:sz w:val="20"/>
                <w:szCs w:val="20"/>
              </w:rPr>
              <w:t>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r w:rsidR="00EC6072" w14:paraId="604083C4" w14:textId="77777777" w:rsidTr="00D0545F">
        <w:tc>
          <w:tcPr>
            <w:tcW w:w="3828" w:type="dxa"/>
          </w:tcPr>
          <w:p w14:paraId="5A5CEE3D" w14:textId="77777777" w:rsidR="00EC6072" w:rsidRPr="007531FE" w:rsidRDefault="00EC6072" w:rsidP="00D0545F">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Protección y restauración de la biodiversidad y los ecosistemas. </w:t>
            </w:r>
          </w:p>
          <w:p w14:paraId="3A2C78DF" w14:textId="77777777" w:rsidR="00EC6072" w:rsidRDefault="00EC6072" w:rsidP="00D0545F">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(i) vaya en gran medida en detrimento de las buenas condiciones y la resiliencia de los ecosistemas ; o (ii) vaya en detrimento del estado de conservación de los hábitats y las especies, en particular de aquellos de interés para la Unión?</w:t>
            </w:r>
          </w:p>
        </w:tc>
        <w:tc>
          <w:tcPr>
            <w:tcW w:w="4671" w:type="dxa"/>
          </w:tcPr>
          <w:p w14:paraId="5725CD44" w14:textId="77777777" w:rsidR="00EC6072" w:rsidRDefault="00EC6072" w:rsidP="00D0545F">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S</w:t>
            </w:r>
            <w:r w:rsidRPr="004E40F0">
              <w:rPr>
                <w:rFonts w:ascii="Arial" w:hAnsi="Arial" w:cs="Arial"/>
                <w:sz w:val="20"/>
                <w:szCs w:val="20"/>
              </w:rPr>
              <w:t xml:space="preserve">e asegurará que las instalaciones de infraestructuras IT no afectarán negativamente a las buenas condiciones y la resiliencia de los ecosistemas, tampoco al estado de conservación de los hábitats y las especies, en particular los espacios de interés de la Unión incluida la red Natura 2000 de áreas protegidas. Por ello, cuando sea preceptivo, se realizará la Evaluación de Impacto Medioambiental, de </w:t>
            </w:r>
            <w:r w:rsidRPr="004E40F0">
              <w:rPr>
                <w:rFonts w:ascii="Arial" w:hAnsi="Arial" w:cs="Arial"/>
                <w:sz w:val="20"/>
                <w:szCs w:val="20"/>
              </w:rPr>
              <w:lastRenderedPageBreak/>
              <w:t>acuerdo con lo establecido en la Directiva 2011/92/EU.</w:t>
            </w:r>
          </w:p>
        </w:tc>
      </w:tr>
    </w:tbl>
    <w:p w14:paraId="260BDCC8" w14:textId="77777777" w:rsidR="00EC6072" w:rsidRDefault="00EC6072" w:rsidP="00EC6072">
      <w:pPr>
        <w:pStyle w:val="Prrafodelista"/>
        <w:numPr>
          <w:ilvl w:val="0"/>
          <w:numId w:val="5"/>
        </w:numPr>
        <w:ind w:left="426" w:hanging="426"/>
        <w:rPr>
          <w:rFonts w:ascii="Arial" w:hAnsi="Arial" w:cs="Arial"/>
          <w:sz w:val="20"/>
          <w:szCs w:val="20"/>
        </w:rPr>
      </w:pPr>
      <w:r>
        <w:rPr>
          <w:rFonts w:ascii="Arial" w:hAnsi="Arial" w:cs="Arial"/>
          <w:sz w:val="20"/>
          <w:szCs w:val="20"/>
        </w:rPr>
        <w:lastRenderedPageBreak/>
        <w:t xml:space="preserve">La versión más reciente está disponible en </w:t>
      </w:r>
      <w:hyperlink r:id="rId8" w:history="1">
        <w:r w:rsidRPr="004D7654">
          <w:rPr>
            <w:rStyle w:val="Hipervnculo"/>
            <w:rFonts w:ascii="Arial" w:hAnsi="Arial" w:cs="Arial"/>
            <w:sz w:val="20"/>
            <w:szCs w:val="20"/>
          </w:rPr>
          <w:t>https://e3p.jrc.ec.europa.eu/publications/eu-code-conduct-energy-consumption-broadband-equipment-version-71</w:t>
        </w:r>
      </w:hyperlink>
    </w:p>
    <w:p w14:paraId="3021B1AF" w14:textId="77777777" w:rsidR="00EC6072" w:rsidRDefault="00EC6072" w:rsidP="00EC6072">
      <w:pPr>
        <w:pStyle w:val="Prrafodelista"/>
        <w:ind w:left="1080"/>
        <w:rPr>
          <w:rFonts w:ascii="Arial" w:hAnsi="Arial" w:cs="Arial"/>
          <w:sz w:val="20"/>
          <w:szCs w:val="20"/>
        </w:rPr>
      </w:pPr>
    </w:p>
    <w:tbl>
      <w:tblPr>
        <w:tblStyle w:val="Tablaconcuadrcula"/>
        <w:tblW w:w="0" w:type="auto"/>
        <w:tblLook w:val="04A0" w:firstRow="1" w:lastRow="0" w:firstColumn="1" w:lastColumn="0" w:noHBand="0" w:noVBand="1"/>
      </w:tblPr>
      <w:tblGrid>
        <w:gridCol w:w="1967"/>
        <w:gridCol w:w="2402"/>
        <w:gridCol w:w="2184"/>
        <w:gridCol w:w="1951"/>
      </w:tblGrid>
      <w:tr w:rsidR="00EC6072" w:rsidRPr="006B65C0" w14:paraId="1184C374" w14:textId="77777777" w:rsidTr="00D0545F">
        <w:trPr>
          <w:trHeight w:val="170"/>
        </w:trPr>
        <w:tc>
          <w:tcPr>
            <w:tcW w:w="1967" w:type="dxa"/>
            <w:tcBorders>
              <w:top w:val="nil"/>
              <w:left w:val="nil"/>
              <w:bottom w:val="nil"/>
              <w:right w:val="nil"/>
            </w:tcBorders>
          </w:tcPr>
          <w:p w14:paraId="17AA55ED" w14:textId="77777777" w:rsidR="00EC6072" w:rsidRPr="006B65C0" w:rsidRDefault="00EC6072" w:rsidP="00D0545F">
            <w:pPr>
              <w:rPr>
                <w:rFonts w:ascii="Arial" w:hAnsi="Arial" w:cs="Arial"/>
                <w:sz w:val="20"/>
                <w:szCs w:val="20"/>
              </w:rPr>
            </w:pPr>
          </w:p>
        </w:tc>
        <w:tc>
          <w:tcPr>
            <w:tcW w:w="2402" w:type="dxa"/>
            <w:tcBorders>
              <w:top w:val="nil"/>
              <w:left w:val="nil"/>
              <w:bottom w:val="nil"/>
              <w:right w:val="nil"/>
            </w:tcBorders>
          </w:tcPr>
          <w:p w14:paraId="7CAF2648" w14:textId="77777777" w:rsidR="00EC6072" w:rsidRPr="006B65C0" w:rsidRDefault="00EC6072" w:rsidP="00D0545F">
            <w:pPr>
              <w:rPr>
                <w:rFonts w:ascii="Arial" w:hAnsi="Arial" w:cs="Arial"/>
                <w:sz w:val="20"/>
                <w:szCs w:val="20"/>
              </w:rPr>
            </w:pPr>
          </w:p>
        </w:tc>
        <w:tc>
          <w:tcPr>
            <w:tcW w:w="2184" w:type="dxa"/>
            <w:tcBorders>
              <w:top w:val="nil"/>
              <w:left w:val="nil"/>
              <w:bottom w:val="nil"/>
              <w:right w:val="nil"/>
            </w:tcBorders>
          </w:tcPr>
          <w:p w14:paraId="665C9968" w14:textId="77777777" w:rsidR="00EC6072" w:rsidRPr="006B65C0" w:rsidRDefault="00EC6072" w:rsidP="00D0545F">
            <w:pPr>
              <w:rPr>
                <w:rFonts w:ascii="Arial" w:hAnsi="Arial" w:cs="Arial"/>
                <w:sz w:val="20"/>
                <w:szCs w:val="20"/>
              </w:rPr>
            </w:pPr>
          </w:p>
        </w:tc>
        <w:tc>
          <w:tcPr>
            <w:tcW w:w="1951" w:type="dxa"/>
            <w:tcBorders>
              <w:top w:val="nil"/>
              <w:left w:val="nil"/>
              <w:bottom w:val="nil"/>
              <w:right w:val="nil"/>
            </w:tcBorders>
          </w:tcPr>
          <w:p w14:paraId="0976115D" w14:textId="77777777" w:rsidR="00EC6072" w:rsidRPr="006B65C0" w:rsidRDefault="00EC6072" w:rsidP="00D0545F">
            <w:pPr>
              <w:rPr>
                <w:rFonts w:ascii="Arial" w:hAnsi="Arial" w:cs="Arial"/>
                <w:sz w:val="20"/>
                <w:szCs w:val="20"/>
              </w:rPr>
            </w:pPr>
          </w:p>
        </w:tc>
      </w:tr>
    </w:tbl>
    <w:p w14:paraId="2D4AE221" w14:textId="77777777" w:rsidR="00EC6072" w:rsidRPr="006B65C0" w:rsidRDefault="00EC6072" w:rsidP="00EC6072">
      <w:pPr>
        <w:rPr>
          <w:rFonts w:ascii="Arial" w:hAnsi="Arial" w:cs="Arial"/>
          <w:sz w:val="20"/>
          <w:szCs w:val="20"/>
        </w:rPr>
      </w:pPr>
    </w:p>
    <w:p w14:paraId="2CD1CD2D" w14:textId="77777777" w:rsidR="00EC6072" w:rsidRPr="006B65C0" w:rsidRDefault="00EC6072" w:rsidP="00EC6072">
      <w:pPr>
        <w:pStyle w:val="Estilo11"/>
        <w:spacing w:line="360" w:lineRule="auto"/>
        <w:jc w:val="center"/>
        <w:rPr>
          <w:rFonts w:cs="Arial"/>
          <w:sz w:val="20"/>
          <w:szCs w:val="20"/>
        </w:rPr>
      </w:pPr>
      <w:r w:rsidRPr="006B65C0">
        <w:rPr>
          <w:rFonts w:cs="Arial"/>
          <w:sz w:val="20"/>
          <w:szCs w:val="20"/>
        </w:rPr>
        <w:t>En.………….., a la fecha de la firma electrónica.</w:t>
      </w:r>
    </w:p>
    <w:p w14:paraId="07B9123D" w14:textId="77777777" w:rsidR="00EC6072" w:rsidRDefault="00EC6072" w:rsidP="00EC6072">
      <w:pPr>
        <w:pStyle w:val="Estilo11"/>
        <w:spacing w:line="360" w:lineRule="auto"/>
        <w:jc w:val="center"/>
        <w:rPr>
          <w:rFonts w:cs="Arial"/>
          <w:sz w:val="20"/>
          <w:szCs w:val="20"/>
        </w:rPr>
      </w:pPr>
    </w:p>
    <w:p w14:paraId="05880C2A" w14:textId="4F475BEF" w:rsidR="001F299B" w:rsidRDefault="001F299B">
      <w:pPr>
        <w:rPr>
          <w:rFonts w:ascii="Arial" w:eastAsia="Calibri" w:hAnsi="Arial" w:cs="Arial"/>
          <w:sz w:val="20"/>
          <w:szCs w:val="20"/>
        </w:rPr>
      </w:pPr>
      <w:r>
        <w:rPr>
          <w:rFonts w:cs="Arial"/>
          <w:sz w:val="20"/>
          <w:szCs w:val="20"/>
        </w:rPr>
        <w:br w:type="page"/>
      </w:r>
    </w:p>
    <w:p w14:paraId="7F9EADE5" w14:textId="77777777" w:rsidR="001F299B" w:rsidRPr="006B65C0" w:rsidRDefault="001F299B" w:rsidP="00EC6072">
      <w:pPr>
        <w:pStyle w:val="Estilo11"/>
        <w:spacing w:line="360" w:lineRule="auto"/>
        <w:jc w:val="center"/>
        <w:rPr>
          <w:rFonts w:cs="Arial"/>
          <w:sz w:val="20"/>
          <w:szCs w:val="20"/>
        </w:rPr>
      </w:pPr>
      <w:bookmarkStart w:id="0" w:name="_GoBack"/>
      <w:bookmarkEnd w:id="0"/>
    </w:p>
    <w:p w14:paraId="6DD1B017" w14:textId="77777777" w:rsidR="00854BD9" w:rsidRPr="007E698C" w:rsidRDefault="00854BD9" w:rsidP="00854BD9">
      <w:pPr>
        <w:pStyle w:val="Encabezado"/>
        <w:tabs>
          <w:tab w:val="clear" w:pos="8504"/>
          <w:tab w:val="left" w:pos="4252"/>
        </w:tabs>
        <w:rPr>
          <w:sz w:val="14"/>
        </w:rPr>
      </w:pPr>
    </w:p>
    <w:tbl>
      <w:tblPr>
        <w:tblStyle w:val="Tablaconcuadrcula"/>
        <w:tblW w:w="8789" w:type="dxa"/>
        <w:tblLook w:val="04A0" w:firstRow="1" w:lastRow="0" w:firstColumn="1" w:lastColumn="0" w:noHBand="0" w:noVBand="1"/>
      </w:tblPr>
      <w:tblGrid>
        <w:gridCol w:w="8789"/>
      </w:tblGrid>
      <w:tr w:rsidR="00854BD9" w:rsidRPr="00EC6072" w14:paraId="359E6788" w14:textId="77777777" w:rsidTr="00D9470F">
        <w:trPr>
          <w:trHeight w:val="568"/>
        </w:trPr>
        <w:tc>
          <w:tcPr>
            <w:tcW w:w="8789" w:type="dxa"/>
            <w:tcBorders>
              <w:top w:val="nil"/>
              <w:left w:val="nil"/>
              <w:bottom w:val="nil"/>
              <w:right w:val="nil"/>
            </w:tcBorders>
            <w:shd w:val="clear" w:color="auto" w:fill="auto"/>
            <w:vAlign w:val="center"/>
          </w:tcPr>
          <w:p w14:paraId="69CB9D1A" w14:textId="77777777" w:rsidR="00854BD9" w:rsidRDefault="00854BD9" w:rsidP="00D9470F">
            <w:pPr>
              <w:pStyle w:val="Encabezado"/>
              <w:jc w:val="center"/>
              <w:rPr>
                <w:rFonts w:ascii="Arial" w:hAnsi="Arial" w:cs="Arial"/>
                <w:b/>
                <w:bCs/>
                <w:szCs w:val="18"/>
              </w:rPr>
            </w:pPr>
            <w:r w:rsidRPr="00EC6072">
              <w:rPr>
                <w:rFonts w:ascii="Arial" w:hAnsi="Arial" w:cs="Arial"/>
                <w:b/>
                <w:bCs/>
                <w:szCs w:val="18"/>
              </w:rPr>
              <w:t>CONDICIONES ESPECÍFICAS EN RELACIÓN CON EL PRINCIPIO DE NO CAUSAR DAÑO SIGNIFICATIVO</w:t>
            </w:r>
          </w:p>
          <w:p w14:paraId="205D47F6" w14:textId="5B535B1F" w:rsidR="00EC6072" w:rsidRPr="00EC6072" w:rsidRDefault="00EC6072" w:rsidP="00D9470F">
            <w:pPr>
              <w:pStyle w:val="Encabezado"/>
              <w:jc w:val="center"/>
              <w:rPr>
                <w:rFonts w:ascii="Arial" w:hAnsi="Arial" w:cs="Arial"/>
                <w:b/>
                <w:bCs/>
              </w:rPr>
            </w:pPr>
            <w:r w:rsidRPr="00EC6072">
              <w:rPr>
                <w:rFonts w:ascii="Arial" w:hAnsi="Arial" w:cs="Arial"/>
                <w:b/>
                <w:bCs/>
              </w:rPr>
              <w:t>(como contratista/subcontratista)</w:t>
            </w:r>
          </w:p>
        </w:tc>
      </w:tr>
    </w:tbl>
    <w:p w14:paraId="18F6AAF8" w14:textId="77777777" w:rsidR="00854BD9" w:rsidRPr="00EC6072" w:rsidRDefault="00854BD9" w:rsidP="00854BD9">
      <w:pPr>
        <w:rPr>
          <w:sz w:val="8"/>
          <w:szCs w:val="8"/>
          <w:vertAlign w:val="subscript"/>
        </w:rPr>
      </w:pPr>
    </w:p>
    <w:p w14:paraId="6F8EA673" w14:textId="2AD54FC6" w:rsidR="00854BD9" w:rsidRPr="00EC6072" w:rsidRDefault="00854BD9" w:rsidP="00854BD9">
      <w:pPr>
        <w:jc w:val="both"/>
        <w:rPr>
          <w:rFonts w:ascii="Arial" w:hAnsi="Arial" w:cs="Arial"/>
          <w:sz w:val="20"/>
          <w:szCs w:val="20"/>
        </w:rPr>
      </w:pPr>
      <w:r w:rsidRPr="00EC6072">
        <w:rPr>
          <w:rFonts w:ascii="Arial" w:hAnsi="Arial" w:cs="Arial"/>
          <w:sz w:val="20"/>
          <w:szCs w:val="20"/>
        </w:rPr>
        <w:t xml:space="preserve">Don/Doña                                                                                   , con DNI                        como titular del órgano / Consejero/a Delegado/a / Gerente de la entidad                                                                                                                                            , con NIF                               y domicilio fiscal en                                                                                                          que participa como contratista / subcontratista, en el desarrollo de actuaciones necesarias para la consecución de los objetivos definidos en el </w:t>
      </w:r>
      <w:r w:rsidR="00AB177B" w:rsidRPr="00EC6072">
        <w:rPr>
          <w:rFonts w:ascii="Arial" w:hAnsi="Arial" w:cs="Arial"/>
          <w:sz w:val="20"/>
          <w:szCs w:val="20"/>
        </w:rPr>
        <w:t xml:space="preserve">Componente 15 «Conectividad digital, impulso a la </w:t>
      </w:r>
      <w:proofErr w:type="spellStart"/>
      <w:r w:rsidR="00AB177B" w:rsidRPr="00EC6072">
        <w:rPr>
          <w:rFonts w:ascii="Arial" w:hAnsi="Arial" w:cs="Arial"/>
          <w:sz w:val="20"/>
          <w:szCs w:val="20"/>
        </w:rPr>
        <w:t>ciberseguridad</w:t>
      </w:r>
      <w:proofErr w:type="spellEnd"/>
      <w:r w:rsidR="00AB177B" w:rsidRPr="00EC6072">
        <w:rPr>
          <w:rFonts w:ascii="Arial" w:hAnsi="Arial" w:cs="Arial"/>
          <w:sz w:val="20"/>
          <w:szCs w:val="20"/>
        </w:rPr>
        <w:t xml:space="preserve"> y despliegue del 5G», inversión C15.I2 «Acciones de refuerzo de conectividad en centros de referencia, motores socioeconómicos y proyectos tractores de digitalización sectorial»</w:t>
      </w:r>
      <w:r w:rsidRPr="00EC6072">
        <w:rPr>
          <w:rFonts w:ascii="Arial" w:hAnsi="Arial" w:cs="Arial"/>
          <w:sz w:val="20"/>
          <w:szCs w:val="20"/>
        </w:rPr>
        <w:t xml:space="preserve">, declara conocer y aceptar las condiciones específicas de ejecución de la inversión C15.I2 siguientes: </w:t>
      </w:r>
    </w:p>
    <w:p w14:paraId="6CB64636" w14:textId="30CDE89C" w:rsidR="00854BD9" w:rsidRDefault="00854BD9" w:rsidP="00854BD9">
      <w:pPr>
        <w:jc w:val="both"/>
        <w:rPr>
          <w:rFonts w:ascii="Arial" w:hAnsi="Arial" w:cs="Arial"/>
          <w:sz w:val="20"/>
          <w:szCs w:val="20"/>
        </w:rPr>
      </w:pPr>
      <w:r w:rsidRPr="00EC6072">
        <w:rPr>
          <w:rFonts w:ascii="Arial" w:hAnsi="Arial" w:cs="Arial"/>
          <w:sz w:val="20"/>
          <w:szCs w:val="20"/>
        </w:rPr>
        <w:t>Entre las obligaciones para cumplir con lo dispuesto en el Plan de Recuperación, Transformación y Resiliencia (PRTR), en el Reglamento (UE) 2021/241 del Parlamento Europeo y del Consejo, de 12 de febrero de 2021</w:t>
      </w:r>
      <w:r w:rsidR="008143E4" w:rsidRPr="00EC6072">
        <w:rPr>
          <w:rFonts w:ascii="Arial" w:hAnsi="Arial" w:cs="Arial"/>
          <w:sz w:val="20"/>
          <w:szCs w:val="20"/>
        </w:rPr>
        <w:t>, por el que se establece el Mecanismo de Recuperación y Resiliencia y su normativa de desarrollo, se encuentra la de</w:t>
      </w:r>
      <w:r w:rsidR="008143E4">
        <w:rPr>
          <w:rFonts w:ascii="Arial" w:hAnsi="Arial" w:cs="Arial"/>
          <w:sz w:val="20"/>
          <w:szCs w:val="20"/>
        </w:rPr>
        <w:t xml:space="preserve"> respetar el llamado principio de no causar un perjuicio significativo al medioambiente (principio DNSH por sus siglas en inglés, “Do No </w:t>
      </w:r>
      <w:proofErr w:type="spellStart"/>
      <w:r w:rsidR="008143E4">
        <w:rPr>
          <w:rFonts w:ascii="Arial" w:hAnsi="Arial" w:cs="Arial"/>
          <w:sz w:val="20"/>
          <w:szCs w:val="20"/>
        </w:rPr>
        <w:t>Significant</w:t>
      </w:r>
      <w:proofErr w:type="spellEnd"/>
      <w:r w:rsidR="008143E4">
        <w:rPr>
          <w:rFonts w:ascii="Arial" w:hAnsi="Arial" w:cs="Arial"/>
          <w:sz w:val="20"/>
          <w:szCs w:val="20"/>
        </w:rPr>
        <w:t xml:space="preserve"> </w:t>
      </w:r>
      <w:proofErr w:type="spellStart"/>
      <w:r w:rsidR="008143E4">
        <w:rPr>
          <w:rFonts w:ascii="Arial" w:hAnsi="Arial" w:cs="Arial"/>
          <w:sz w:val="20"/>
          <w:szCs w:val="20"/>
        </w:rPr>
        <w:t>Harm</w:t>
      </w:r>
      <w:proofErr w:type="spellEnd"/>
      <w:r w:rsidR="008143E4">
        <w:rPr>
          <w:rFonts w:ascii="Arial" w:hAnsi="Arial" w:cs="Arial"/>
          <w:sz w:val="20"/>
          <w:szCs w:val="20"/>
        </w:rPr>
        <w:t xml:space="preserve">”). </w:t>
      </w:r>
    </w:p>
    <w:p w14:paraId="66618236" w14:textId="6ABED4C0" w:rsidR="008143E4" w:rsidRDefault="008143E4" w:rsidP="00854BD9">
      <w:pPr>
        <w:jc w:val="both"/>
        <w:rPr>
          <w:rFonts w:ascii="Arial" w:hAnsi="Arial" w:cs="Arial"/>
          <w:sz w:val="20"/>
          <w:szCs w:val="20"/>
        </w:rPr>
      </w:pPr>
      <w:r>
        <w:rPr>
          <w:rFonts w:ascii="Arial" w:hAnsi="Arial" w:cs="Arial"/>
          <w:sz w:val="20"/>
          <w:szCs w:val="20"/>
        </w:rPr>
        <w:t xml:space="preserve">Por ello, el beneficiario de la ayuda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 852 del Parlamento Europeo y del Consejo de 18 de junio de 2020 relativo al establecimiento de un marco para facilitar las inversiones sostenibles y por el que se modifica el Reglamento (UE) 2019/2088: </w:t>
      </w:r>
    </w:p>
    <w:tbl>
      <w:tblPr>
        <w:tblStyle w:val="Tablaconcuadrcula"/>
        <w:tblW w:w="0" w:type="auto"/>
        <w:tblInd w:w="-5" w:type="dxa"/>
        <w:tblLook w:val="04A0" w:firstRow="1" w:lastRow="0" w:firstColumn="1" w:lastColumn="0" w:noHBand="0" w:noVBand="1"/>
      </w:tblPr>
      <w:tblGrid>
        <w:gridCol w:w="3828"/>
        <w:gridCol w:w="4671"/>
      </w:tblGrid>
      <w:tr w:rsidR="008143E4" w14:paraId="08212536" w14:textId="77777777" w:rsidTr="00AB177B">
        <w:tc>
          <w:tcPr>
            <w:tcW w:w="3828" w:type="dxa"/>
          </w:tcPr>
          <w:p w14:paraId="2B7D25E1" w14:textId="21678C21" w:rsidR="008143E4" w:rsidRPr="008143E4" w:rsidRDefault="008143E4" w:rsidP="007531FE">
            <w:pPr>
              <w:pStyle w:val="Prrafodelista"/>
              <w:spacing w:before="120" w:after="120" w:line="276" w:lineRule="auto"/>
              <w:ind w:left="0"/>
              <w:jc w:val="center"/>
              <w:rPr>
                <w:rFonts w:ascii="Arial" w:hAnsi="Arial" w:cs="Arial"/>
                <w:b/>
                <w:bCs/>
                <w:sz w:val="20"/>
                <w:szCs w:val="20"/>
              </w:rPr>
            </w:pPr>
            <w:r w:rsidRPr="008143E4">
              <w:rPr>
                <w:rFonts w:ascii="Arial" w:hAnsi="Arial" w:cs="Arial"/>
                <w:b/>
                <w:bCs/>
                <w:sz w:val="20"/>
                <w:szCs w:val="20"/>
              </w:rPr>
              <w:t>OBJETIVO MEDIOAMBIENTAL</w:t>
            </w:r>
          </w:p>
        </w:tc>
        <w:tc>
          <w:tcPr>
            <w:tcW w:w="4671" w:type="dxa"/>
          </w:tcPr>
          <w:p w14:paraId="7B22FBC1" w14:textId="253F9D13" w:rsidR="008143E4" w:rsidRPr="008143E4" w:rsidRDefault="008143E4" w:rsidP="007531FE">
            <w:pPr>
              <w:pStyle w:val="Prrafodelista"/>
              <w:spacing w:before="120" w:after="120" w:line="276" w:lineRule="auto"/>
              <w:ind w:left="0"/>
              <w:jc w:val="center"/>
              <w:rPr>
                <w:rFonts w:ascii="Arial" w:hAnsi="Arial" w:cs="Arial"/>
                <w:b/>
                <w:bCs/>
                <w:sz w:val="20"/>
                <w:szCs w:val="20"/>
              </w:rPr>
            </w:pPr>
            <w:r w:rsidRPr="008143E4">
              <w:rPr>
                <w:rFonts w:ascii="Arial" w:hAnsi="Arial" w:cs="Arial"/>
                <w:b/>
                <w:bCs/>
                <w:sz w:val="20"/>
                <w:szCs w:val="20"/>
              </w:rPr>
              <w:t>CONDICIÓN ESPECÍFICA</w:t>
            </w:r>
          </w:p>
        </w:tc>
      </w:tr>
      <w:tr w:rsidR="008143E4" w14:paraId="4D8CD0FD" w14:textId="77777777" w:rsidTr="00AB177B">
        <w:tc>
          <w:tcPr>
            <w:tcW w:w="3828" w:type="dxa"/>
          </w:tcPr>
          <w:p w14:paraId="43F6188C" w14:textId="77777777" w:rsidR="008143E4" w:rsidRPr="007531FE" w:rsidRDefault="007531FE" w:rsidP="007531FE">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Mitigación del cambio climático. </w:t>
            </w:r>
          </w:p>
          <w:p w14:paraId="7A9D3319" w14:textId="33F9BB81" w:rsidR="007531FE" w:rsidRDefault="007531FE" w:rsidP="007531FE">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genere emisiones importantes de gases de efecto invernadero?</w:t>
            </w:r>
          </w:p>
        </w:tc>
        <w:tc>
          <w:tcPr>
            <w:tcW w:w="4671" w:type="dxa"/>
          </w:tcPr>
          <w:p w14:paraId="64A8CDDA" w14:textId="68716E1F" w:rsidR="008143E4" w:rsidRDefault="007531FE"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L</w:t>
            </w:r>
            <w:r w:rsidRPr="004E40F0">
              <w:rPr>
                <w:rFonts w:ascii="Arial" w:hAnsi="Arial" w:cs="Arial"/>
                <w:sz w:val="20"/>
                <w:szCs w:val="20"/>
              </w:rPr>
              <w:t xml:space="preserve">os fabricantes de los equipos y componentes utilizados, el operador de la red y/o el proveedor de servicios de red en su caso, </w:t>
            </w:r>
            <w:r>
              <w:rPr>
                <w:rFonts w:ascii="Arial" w:hAnsi="Arial" w:cs="Arial"/>
                <w:sz w:val="20"/>
                <w:szCs w:val="20"/>
              </w:rPr>
              <w:t>se han</w:t>
            </w:r>
            <w:r w:rsidRPr="004E40F0">
              <w:rPr>
                <w:rFonts w:ascii="Arial" w:hAnsi="Arial" w:cs="Arial"/>
                <w:sz w:val="20"/>
                <w:szCs w:val="20"/>
              </w:rPr>
              <w:t xml:space="preserve"> adherido al Código de conducta europeo sobre consumo de energético de equipos de banda ancha</w:t>
            </w:r>
            <w:r>
              <w:rPr>
                <w:rFonts w:ascii="Arial" w:hAnsi="Arial" w:cs="Arial"/>
                <w:sz w:val="20"/>
                <w:szCs w:val="20"/>
              </w:rPr>
              <w:t xml:space="preserve"> </w:t>
            </w:r>
            <w:r w:rsidRPr="00925B93">
              <w:rPr>
                <w:rFonts w:ascii="Arial" w:hAnsi="Arial" w:cs="Arial"/>
                <w:sz w:val="20"/>
                <w:szCs w:val="20"/>
              </w:rPr>
              <w:t>(1)</w:t>
            </w:r>
            <w:r>
              <w:rPr>
                <w:rFonts w:ascii="Arial" w:hAnsi="Arial" w:cs="Arial"/>
                <w:sz w:val="20"/>
                <w:szCs w:val="20"/>
              </w:rPr>
              <w:t xml:space="preserve">. </w:t>
            </w:r>
          </w:p>
          <w:p w14:paraId="00CD0EE7" w14:textId="77777777" w:rsidR="007531FE" w:rsidRDefault="007531FE" w:rsidP="00925B93">
            <w:pPr>
              <w:pStyle w:val="Prrafodelista"/>
              <w:spacing w:before="120" w:after="120" w:line="276" w:lineRule="auto"/>
              <w:ind w:left="181"/>
              <w:jc w:val="both"/>
              <w:rPr>
                <w:rFonts w:ascii="Arial" w:hAnsi="Arial" w:cs="Arial"/>
                <w:sz w:val="20"/>
                <w:szCs w:val="20"/>
              </w:rPr>
            </w:pPr>
          </w:p>
          <w:p w14:paraId="7BBE45E8" w14:textId="33C446C4" w:rsidR="007531FE" w:rsidRDefault="007531FE"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O el beneficiario demuestra que realiza los mayores esfuerzos para implementar prácticas relevantes sobre eficiencia energética en los equipos e instalaciones. </w:t>
            </w:r>
          </w:p>
        </w:tc>
      </w:tr>
      <w:tr w:rsidR="008143E4" w14:paraId="4E4DE4BF" w14:textId="77777777" w:rsidTr="00AB177B">
        <w:tc>
          <w:tcPr>
            <w:tcW w:w="3828" w:type="dxa"/>
          </w:tcPr>
          <w:p w14:paraId="37C59229" w14:textId="77777777" w:rsidR="008143E4" w:rsidRPr="007531FE" w:rsidRDefault="007531FE" w:rsidP="007531FE">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Adaptación al cambio climático </w:t>
            </w:r>
          </w:p>
          <w:p w14:paraId="2E3A4F8E" w14:textId="347FC41B" w:rsidR="007531FE" w:rsidRDefault="007531FE" w:rsidP="007531FE">
            <w:pPr>
              <w:pStyle w:val="Prrafodelista"/>
              <w:spacing w:before="120" w:after="120" w:line="276" w:lineRule="auto"/>
              <w:ind w:left="0"/>
              <w:jc w:val="both"/>
              <w:rPr>
                <w:rFonts w:ascii="Arial" w:hAnsi="Arial" w:cs="Arial"/>
                <w:sz w:val="20"/>
                <w:szCs w:val="20"/>
              </w:rPr>
            </w:pPr>
            <w:r>
              <w:rPr>
                <w:rFonts w:ascii="Arial" w:hAnsi="Arial" w:cs="Arial"/>
                <w:sz w:val="20"/>
                <w:szCs w:val="20"/>
              </w:rPr>
              <w:t xml:space="preserve">¿Se espera que la medida dé lugar a un aumento de los efectos adversos de las condiciones climáticas actuales y de las previstas en el futuro, sobre sí misma o </w:t>
            </w:r>
            <w:r>
              <w:rPr>
                <w:rFonts w:ascii="Arial" w:hAnsi="Arial" w:cs="Arial"/>
                <w:sz w:val="20"/>
                <w:szCs w:val="20"/>
              </w:rPr>
              <w:lastRenderedPageBreak/>
              <w:t>en las personas, la naturaleza o los activos?</w:t>
            </w:r>
          </w:p>
        </w:tc>
        <w:tc>
          <w:tcPr>
            <w:tcW w:w="4671" w:type="dxa"/>
          </w:tcPr>
          <w:p w14:paraId="0E0AC5AB" w14:textId="7308BE2A" w:rsidR="008143E4" w:rsidRDefault="007531FE"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lastRenderedPageBreak/>
              <w:t xml:space="preserve">En el momento del diseño y la construcción de las instalaciones de infraestructuras de despliegue de banda ancha ultrarrápida, el beneficiario incorporará las soluciones de adaptación que reduzcan el riesgo climático de </w:t>
            </w:r>
            <w:r>
              <w:rPr>
                <w:rFonts w:ascii="Arial" w:hAnsi="Arial" w:cs="Arial"/>
                <w:sz w:val="20"/>
                <w:szCs w:val="20"/>
              </w:rPr>
              <w:lastRenderedPageBreak/>
              <w:t xml:space="preserve">ola de calor y las aplicará antes del inicio de las operaciones. </w:t>
            </w:r>
          </w:p>
        </w:tc>
      </w:tr>
      <w:tr w:rsidR="008143E4" w14:paraId="54FDDAFE" w14:textId="77777777" w:rsidTr="00AB177B">
        <w:tc>
          <w:tcPr>
            <w:tcW w:w="3828" w:type="dxa"/>
          </w:tcPr>
          <w:p w14:paraId="7AD597AE" w14:textId="2B347BEA" w:rsidR="008143E4" w:rsidRPr="007531FE" w:rsidRDefault="007531FE" w:rsidP="007531FE">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lastRenderedPageBreak/>
              <w:t xml:space="preserve">El uso sostenible y la protección de los recursos hídricos y marinos. </w:t>
            </w:r>
          </w:p>
          <w:p w14:paraId="1D4D52FF" w14:textId="440BD47F" w:rsidR="007531FE" w:rsidRDefault="007531FE" w:rsidP="007531FE">
            <w:pPr>
              <w:pStyle w:val="Prrafodelista"/>
              <w:spacing w:before="120" w:after="120" w:line="276" w:lineRule="auto"/>
              <w:ind w:left="0"/>
              <w:jc w:val="both"/>
              <w:rPr>
                <w:rFonts w:ascii="Arial" w:hAnsi="Arial" w:cs="Arial"/>
                <w:sz w:val="20"/>
                <w:szCs w:val="20"/>
              </w:rPr>
            </w:pPr>
            <w:r>
              <w:rPr>
                <w:rFonts w:ascii="Arial" w:hAnsi="Arial" w:cs="Arial"/>
                <w:sz w:val="20"/>
                <w:szCs w:val="20"/>
              </w:rPr>
              <w:t>¿Se espera que la medida sea perjudicial (i) del buen estado o al buen potencial ecológico de las masas de agua, incluidas las aguas superficiales y subterráneas; o (ii) para el buen estado medioambiental de las aguas marinas?</w:t>
            </w:r>
          </w:p>
        </w:tc>
        <w:tc>
          <w:tcPr>
            <w:tcW w:w="4671" w:type="dxa"/>
          </w:tcPr>
          <w:p w14:paraId="3A75D1C9" w14:textId="6F91270A" w:rsidR="008143E4" w:rsidRDefault="007531FE"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En el proyecto no se incluirán actuaciones de infraestructuras que puedan alterar la hidrología. </w:t>
            </w:r>
          </w:p>
        </w:tc>
      </w:tr>
      <w:tr w:rsidR="008143E4" w14:paraId="40D12B7F" w14:textId="77777777" w:rsidTr="00AB177B">
        <w:tc>
          <w:tcPr>
            <w:tcW w:w="3828" w:type="dxa"/>
          </w:tcPr>
          <w:p w14:paraId="0F63DAA3" w14:textId="77777777" w:rsidR="008143E4" w:rsidRPr="007531FE" w:rsidRDefault="007531FE" w:rsidP="007531FE">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Transición a una economía circular, incluidos la prevención y el reciclaje de residuos. </w:t>
            </w:r>
          </w:p>
          <w:p w14:paraId="29C72D59" w14:textId="0F5CCFBF" w:rsidR="007531FE" w:rsidRDefault="007531FE" w:rsidP="007531FE">
            <w:pPr>
              <w:pStyle w:val="Prrafodelista"/>
              <w:spacing w:before="120" w:after="120" w:line="276" w:lineRule="auto"/>
              <w:ind w:left="0"/>
              <w:jc w:val="both"/>
              <w:rPr>
                <w:rFonts w:ascii="Arial" w:hAnsi="Arial" w:cs="Arial"/>
                <w:sz w:val="20"/>
                <w:szCs w:val="20"/>
              </w:rPr>
            </w:pPr>
            <w:r>
              <w:rPr>
                <w:rFonts w:ascii="Arial" w:hAnsi="Arial" w:cs="Arial"/>
                <w:sz w:val="20"/>
                <w:szCs w:val="20"/>
              </w:rPr>
              <w:t>¿</w:t>
            </w:r>
            <w:r w:rsidR="006D4679">
              <w:rPr>
                <w:rFonts w:ascii="Arial" w:hAnsi="Arial" w:cs="Arial"/>
                <w:sz w:val="20"/>
                <w:szCs w:val="20"/>
              </w:rPr>
              <w:t>Se espera que la medida (i) dé lugar a un aumento significativo de la generación, incineración o eliminación de residuos, excepto la incineración de residuos peligrosos no reciclables; o (ii) que genere importantes ineficiencias en el uso directo o indirecto de recursos naturales en cualquiera de las fases de su ciclo de vida, que no se minimicen con medidas adecuadas; o (iii) dé lugar a un perjuicio significativo y a largo plazo para el medio ambiente en relación a la economía circular</w:t>
            </w:r>
            <w:r>
              <w:rPr>
                <w:rFonts w:ascii="Arial" w:hAnsi="Arial" w:cs="Arial"/>
                <w:sz w:val="20"/>
                <w:szCs w:val="20"/>
              </w:rPr>
              <w:t>?</w:t>
            </w:r>
          </w:p>
        </w:tc>
        <w:tc>
          <w:tcPr>
            <w:tcW w:w="4671" w:type="dxa"/>
          </w:tcPr>
          <w:p w14:paraId="239256B6" w14:textId="0E1CAD18" w:rsidR="006D4679" w:rsidRDefault="006D4679" w:rsidP="00925B93">
            <w:pPr>
              <w:pStyle w:val="Prrafodelista"/>
              <w:numPr>
                <w:ilvl w:val="0"/>
                <w:numId w:val="3"/>
              </w:numPr>
              <w:spacing w:before="120" w:after="120" w:line="276" w:lineRule="auto"/>
              <w:ind w:left="181" w:hanging="142"/>
              <w:jc w:val="both"/>
              <w:rPr>
                <w:rFonts w:ascii="Arial" w:hAnsi="Arial" w:cs="Arial"/>
                <w:sz w:val="20"/>
                <w:szCs w:val="20"/>
              </w:rPr>
            </w:pPr>
            <w:r w:rsidRPr="006D4679">
              <w:rPr>
                <w:rFonts w:ascii="Arial" w:hAnsi="Arial" w:cs="Arial"/>
                <w:sz w:val="20"/>
                <w:szCs w:val="20"/>
              </w:rPr>
              <w:t xml:space="preserve">Los equipos no contendrán las sustancias restringidas enumeradas en el anexo II de la Directiva 2011/65/UE, excepto cuando los valores de concentración en peso en materiales homogéneos no superen los enumerados en dicho anexo. </w:t>
            </w:r>
          </w:p>
          <w:p w14:paraId="4646732E" w14:textId="4CBC101D" w:rsidR="006D4679" w:rsidRDefault="006D4679" w:rsidP="00925B93">
            <w:pPr>
              <w:pStyle w:val="Prrafodelista"/>
              <w:numPr>
                <w:ilvl w:val="0"/>
                <w:numId w:val="3"/>
              </w:numPr>
              <w:spacing w:before="120" w:after="120" w:line="276" w:lineRule="auto"/>
              <w:ind w:left="181" w:hanging="142"/>
              <w:jc w:val="both"/>
              <w:rPr>
                <w:rFonts w:ascii="Arial" w:hAnsi="Arial" w:cs="Arial"/>
                <w:sz w:val="20"/>
                <w:szCs w:val="20"/>
              </w:rPr>
            </w:pPr>
            <w:r w:rsidRPr="006D4679">
              <w:rPr>
                <w:rFonts w:ascii="Arial" w:hAnsi="Arial" w:cs="Arial"/>
                <w:sz w:val="20"/>
                <w:szCs w:val="20"/>
              </w:rPr>
              <w:t xml:space="preserve">Al final de su vida útil, el equipo se someterá a una preparación para operaciones de reutilización, recuperación </w:t>
            </w:r>
            <w:r>
              <w:rPr>
                <w:rFonts w:ascii="Arial" w:hAnsi="Arial" w:cs="Arial"/>
                <w:sz w:val="20"/>
                <w:szCs w:val="20"/>
              </w:rPr>
              <w:t>o</w:t>
            </w:r>
            <w:r w:rsidRPr="006D4679">
              <w:rPr>
                <w:rFonts w:ascii="Arial" w:hAnsi="Arial" w:cs="Arial"/>
                <w:sz w:val="20"/>
                <w:szCs w:val="20"/>
              </w:rPr>
              <w:t xml:space="preserve"> reciclaje, o un tratamiento adecuado, incluida la eliminación de todos los fluidos y un tratamiento selectivo de acuerdo con el anexo VII de la Directiva 2012/19/UE. </w:t>
            </w:r>
          </w:p>
          <w:p w14:paraId="59237876" w14:textId="1C1E8876" w:rsidR="008143E4" w:rsidRDefault="006D4679"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Existe un plan de gestión de residuos que garantiza el máximo reciclaje, al final de su vida útil, de los equipos eléctricos y </w:t>
            </w:r>
          </w:p>
        </w:tc>
      </w:tr>
      <w:tr w:rsidR="008143E4" w14:paraId="47EC6455" w14:textId="77777777" w:rsidTr="00AB177B">
        <w:tc>
          <w:tcPr>
            <w:tcW w:w="3828" w:type="dxa"/>
          </w:tcPr>
          <w:p w14:paraId="4D1D0B40" w14:textId="77777777" w:rsidR="008143E4" w:rsidRPr="007531FE" w:rsidRDefault="007531FE" w:rsidP="007531FE">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Prevención y control de la contaminación.</w:t>
            </w:r>
          </w:p>
          <w:p w14:paraId="337E7ECE" w14:textId="7AB390D7" w:rsidR="007531FE" w:rsidRDefault="007531FE" w:rsidP="007531FE">
            <w:pPr>
              <w:pStyle w:val="Prrafodelista"/>
              <w:spacing w:before="120" w:after="120" w:line="276" w:lineRule="auto"/>
              <w:ind w:left="0"/>
              <w:jc w:val="both"/>
              <w:rPr>
                <w:rFonts w:ascii="Arial" w:hAnsi="Arial" w:cs="Arial"/>
                <w:sz w:val="20"/>
                <w:szCs w:val="20"/>
              </w:rPr>
            </w:pPr>
            <w:r>
              <w:rPr>
                <w:rFonts w:ascii="Arial" w:hAnsi="Arial" w:cs="Arial"/>
                <w:sz w:val="20"/>
                <w:szCs w:val="20"/>
              </w:rPr>
              <w:t>¿</w:t>
            </w:r>
            <w:r w:rsidR="006D4679">
              <w:rPr>
                <w:rFonts w:ascii="Arial" w:hAnsi="Arial" w:cs="Arial"/>
                <w:sz w:val="20"/>
                <w:szCs w:val="20"/>
              </w:rPr>
              <w:t>Se espera que la medida dé lugar a un aumento significativo de las emisiones de contaminantes a la atmósfera, el agua o el suelo</w:t>
            </w:r>
            <w:r>
              <w:rPr>
                <w:rFonts w:ascii="Arial" w:hAnsi="Arial" w:cs="Arial"/>
                <w:sz w:val="20"/>
                <w:szCs w:val="20"/>
              </w:rPr>
              <w:t>?</w:t>
            </w:r>
          </w:p>
        </w:tc>
        <w:tc>
          <w:tcPr>
            <w:tcW w:w="4671" w:type="dxa"/>
          </w:tcPr>
          <w:p w14:paraId="16D36C3F" w14:textId="7A32F300" w:rsidR="008143E4" w:rsidRDefault="006D4679"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 xml:space="preserve">Se </w:t>
            </w:r>
            <w:r w:rsidRPr="004E40F0">
              <w:rPr>
                <w:rFonts w:ascii="Arial" w:hAnsi="Arial" w:cs="Arial"/>
                <w:sz w:val="20"/>
                <w:szCs w:val="20"/>
              </w:rPr>
              <w:t>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r w:rsidR="008143E4" w14:paraId="60876029" w14:textId="77777777" w:rsidTr="00AB177B">
        <w:tc>
          <w:tcPr>
            <w:tcW w:w="3828" w:type="dxa"/>
          </w:tcPr>
          <w:p w14:paraId="18E451CE" w14:textId="77777777" w:rsidR="008143E4" w:rsidRPr="007531FE" w:rsidRDefault="007531FE" w:rsidP="007531FE">
            <w:pPr>
              <w:pStyle w:val="Prrafodelista"/>
              <w:spacing w:before="120" w:after="120" w:line="276" w:lineRule="auto"/>
              <w:ind w:left="0"/>
              <w:jc w:val="both"/>
              <w:rPr>
                <w:rFonts w:ascii="Arial" w:hAnsi="Arial" w:cs="Arial"/>
                <w:b/>
                <w:bCs/>
                <w:sz w:val="20"/>
                <w:szCs w:val="20"/>
              </w:rPr>
            </w:pPr>
            <w:r w:rsidRPr="007531FE">
              <w:rPr>
                <w:rFonts w:ascii="Arial" w:hAnsi="Arial" w:cs="Arial"/>
                <w:b/>
                <w:bCs/>
                <w:sz w:val="20"/>
                <w:szCs w:val="20"/>
              </w:rPr>
              <w:t xml:space="preserve">Protección y restauración de la biodiversidad y los ecosistemas. </w:t>
            </w:r>
          </w:p>
          <w:p w14:paraId="52D1FA9A" w14:textId="2A870B82" w:rsidR="007531FE" w:rsidRDefault="007531FE" w:rsidP="007531FE">
            <w:pPr>
              <w:pStyle w:val="Prrafodelista"/>
              <w:spacing w:before="120" w:after="120" w:line="276" w:lineRule="auto"/>
              <w:ind w:left="0"/>
              <w:jc w:val="both"/>
              <w:rPr>
                <w:rFonts w:ascii="Arial" w:hAnsi="Arial" w:cs="Arial"/>
                <w:sz w:val="20"/>
                <w:szCs w:val="20"/>
              </w:rPr>
            </w:pPr>
            <w:r>
              <w:rPr>
                <w:rFonts w:ascii="Arial" w:hAnsi="Arial" w:cs="Arial"/>
                <w:sz w:val="20"/>
                <w:szCs w:val="20"/>
              </w:rPr>
              <w:t>¿</w:t>
            </w:r>
            <w:r w:rsidR="006D4679">
              <w:rPr>
                <w:rFonts w:ascii="Arial" w:hAnsi="Arial" w:cs="Arial"/>
                <w:sz w:val="20"/>
                <w:szCs w:val="20"/>
              </w:rPr>
              <w:t>Se espera que la medida (i) vaya en gran medida en detrimento de las buenas condiciones y la resiliencia de los ecosistemas ; o (ii) vaya en detrimento del estado de conservación de los hábitats y las especies, en particular de aquellos de interés para la Unión</w:t>
            </w:r>
            <w:r>
              <w:rPr>
                <w:rFonts w:ascii="Arial" w:hAnsi="Arial" w:cs="Arial"/>
                <w:sz w:val="20"/>
                <w:szCs w:val="20"/>
              </w:rPr>
              <w:t>?</w:t>
            </w:r>
          </w:p>
        </w:tc>
        <w:tc>
          <w:tcPr>
            <w:tcW w:w="4671" w:type="dxa"/>
          </w:tcPr>
          <w:p w14:paraId="5C87CB19" w14:textId="1EB14AC8" w:rsidR="008143E4" w:rsidRDefault="00925B93" w:rsidP="00925B93">
            <w:pPr>
              <w:pStyle w:val="Prrafodelista"/>
              <w:numPr>
                <w:ilvl w:val="0"/>
                <w:numId w:val="3"/>
              </w:numPr>
              <w:spacing w:before="120" w:after="120" w:line="276" w:lineRule="auto"/>
              <w:ind w:left="181" w:hanging="142"/>
              <w:jc w:val="both"/>
              <w:rPr>
                <w:rFonts w:ascii="Arial" w:hAnsi="Arial" w:cs="Arial"/>
                <w:sz w:val="20"/>
                <w:szCs w:val="20"/>
              </w:rPr>
            </w:pPr>
            <w:r>
              <w:rPr>
                <w:rFonts w:ascii="Arial" w:hAnsi="Arial" w:cs="Arial"/>
                <w:sz w:val="20"/>
                <w:szCs w:val="20"/>
              </w:rPr>
              <w:t>S</w:t>
            </w:r>
            <w:r w:rsidRPr="004E40F0">
              <w:rPr>
                <w:rFonts w:ascii="Arial" w:hAnsi="Arial" w:cs="Arial"/>
                <w:sz w:val="20"/>
                <w:szCs w:val="20"/>
              </w:rPr>
              <w:t xml:space="preserve">e asegurará que las instalaciones de infraestructuras IT no afectarán negativamente a las buenas condiciones y la resiliencia de los ecosistemas, tampoco al estado de conservación de los hábitats y las especies, en particular los espacios de interés de la Unión incluida la red Natura 2000 de áreas protegidas. Por ello, cuando sea preceptivo, se realizará la Evaluación de Impacto Medioambiental, de </w:t>
            </w:r>
            <w:r w:rsidRPr="004E40F0">
              <w:rPr>
                <w:rFonts w:ascii="Arial" w:hAnsi="Arial" w:cs="Arial"/>
                <w:sz w:val="20"/>
                <w:szCs w:val="20"/>
              </w:rPr>
              <w:lastRenderedPageBreak/>
              <w:t>acuerdo con lo establecido en la Directiva 2011/92/EU.</w:t>
            </w:r>
          </w:p>
        </w:tc>
      </w:tr>
    </w:tbl>
    <w:p w14:paraId="60733417" w14:textId="4102049D" w:rsidR="007531FE" w:rsidRDefault="007531FE" w:rsidP="00AB177B">
      <w:pPr>
        <w:pStyle w:val="Prrafodelista"/>
        <w:numPr>
          <w:ilvl w:val="0"/>
          <w:numId w:val="5"/>
        </w:numPr>
        <w:ind w:left="426" w:hanging="426"/>
        <w:rPr>
          <w:rFonts w:ascii="Arial" w:hAnsi="Arial" w:cs="Arial"/>
          <w:sz w:val="20"/>
          <w:szCs w:val="20"/>
        </w:rPr>
      </w:pPr>
      <w:r>
        <w:rPr>
          <w:rFonts w:ascii="Arial" w:hAnsi="Arial" w:cs="Arial"/>
          <w:sz w:val="20"/>
          <w:szCs w:val="20"/>
        </w:rPr>
        <w:lastRenderedPageBreak/>
        <w:t xml:space="preserve">La versión más reciente está disponible en </w:t>
      </w:r>
      <w:hyperlink r:id="rId9" w:history="1">
        <w:r w:rsidR="00AB177B" w:rsidRPr="004D7654">
          <w:rPr>
            <w:rStyle w:val="Hipervnculo"/>
            <w:rFonts w:ascii="Arial" w:hAnsi="Arial" w:cs="Arial"/>
            <w:sz w:val="20"/>
            <w:szCs w:val="20"/>
          </w:rPr>
          <w:t>https://e3p.jrc.ec.europa.eu/publications/eu-code-conduct-energy-consumption-broadband-equipment-version-71</w:t>
        </w:r>
      </w:hyperlink>
    </w:p>
    <w:p w14:paraId="43926DF3" w14:textId="77777777" w:rsidR="00AB177B" w:rsidRDefault="00AB177B" w:rsidP="00AB177B">
      <w:pPr>
        <w:pStyle w:val="Prrafodelista"/>
        <w:ind w:left="1080"/>
        <w:rPr>
          <w:rFonts w:ascii="Arial" w:hAnsi="Arial" w:cs="Arial"/>
          <w:sz w:val="20"/>
          <w:szCs w:val="20"/>
        </w:rPr>
      </w:pPr>
    </w:p>
    <w:tbl>
      <w:tblPr>
        <w:tblStyle w:val="Tablaconcuadrcula"/>
        <w:tblW w:w="0" w:type="auto"/>
        <w:tblLook w:val="04A0" w:firstRow="1" w:lastRow="0" w:firstColumn="1" w:lastColumn="0" w:noHBand="0" w:noVBand="1"/>
      </w:tblPr>
      <w:tblGrid>
        <w:gridCol w:w="1967"/>
        <w:gridCol w:w="2402"/>
        <w:gridCol w:w="2184"/>
        <w:gridCol w:w="1951"/>
      </w:tblGrid>
      <w:tr w:rsidR="00854BD9" w:rsidRPr="006B65C0" w14:paraId="36BB4B8B" w14:textId="77777777" w:rsidTr="00AB177B">
        <w:trPr>
          <w:trHeight w:val="170"/>
        </w:trPr>
        <w:tc>
          <w:tcPr>
            <w:tcW w:w="1967" w:type="dxa"/>
            <w:tcBorders>
              <w:top w:val="nil"/>
              <w:left w:val="nil"/>
              <w:bottom w:val="nil"/>
              <w:right w:val="nil"/>
            </w:tcBorders>
          </w:tcPr>
          <w:p w14:paraId="55F2E82D" w14:textId="77777777" w:rsidR="00854BD9" w:rsidRPr="006B65C0" w:rsidRDefault="00854BD9" w:rsidP="00D9470F">
            <w:pPr>
              <w:rPr>
                <w:rFonts w:ascii="Arial" w:hAnsi="Arial" w:cs="Arial"/>
                <w:sz w:val="20"/>
                <w:szCs w:val="20"/>
              </w:rPr>
            </w:pPr>
          </w:p>
        </w:tc>
        <w:tc>
          <w:tcPr>
            <w:tcW w:w="2402" w:type="dxa"/>
            <w:tcBorders>
              <w:top w:val="nil"/>
              <w:left w:val="nil"/>
              <w:bottom w:val="nil"/>
              <w:right w:val="nil"/>
            </w:tcBorders>
          </w:tcPr>
          <w:p w14:paraId="62C1E5BB" w14:textId="77777777" w:rsidR="00854BD9" w:rsidRPr="006B65C0" w:rsidRDefault="00854BD9" w:rsidP="00D9470F">
            <w:pPr>
              <w:rPr>
                <w:rFonts w:ascii="Arial" w:hAnsi="Arial" w:cs="Arial"/>
                <w:sz w:val="20"/>
                <w:szCs w:val="20"/>
              </w:rPr>
            </w:pPr>
          </w:p>
        </w:tc>
        <w:tc>
          <w:tcPr>
            <w:tcW w:w="2184" w:type="dxa"/>
            <w:tcBorders>
              <w:top w:val="nil"/>
              <w:left w:val="nil"/>
              <w:bottom w:val="nil"/>
              <w:right w:val="nil"/>
            </w:tcBorders>
          </w:tcPr>
          <w:p w14:paraId="4397198A" w14:textId="77777777" w:rsidR="00854BD9" w:rsidRPr="006B65C0" w:rsidRDefault="00854BD9" w:rsidP="00D9470F">
            <w:pPr>
              <w:rPr>
                <w:rFonts w:ascii="Arial" w:hAnsi="Arial" w:cs="Arial"/>
                <w:sz w:val="20"/>
                <w:szCs w:val="20"/>
              </w:rPr>
            </w:pPr>
          </w:p>
        </w:tc>
        <w:tc>
          <w:tcPr>
            <w:tcW w:w="1951" w:type="dxa"/>
            <w:tcBorders>
              <w:top w:val="nil"/>
              <w:left w:val="nil"/>
              <w:bottom w:val="nil"/>
              <w:right w:val="nil"/>
            </w:tcBorders>
          </w:tcPr>
          <w:p w14:paraId="16BB9E79" w14:textId="77777777" w:rsidR="00854BD9" w:rsidRPr="006B65C0" w:rsidRDefault="00854BD9" w:rsidP="00D9470F">
            <w:pPr>
              <w:rPr>
                <w:rFonts w:ascii="Arial" w:hAnsi="Arial" w:cs="Arial"/>
                <w:sz w:val="20"/>
                <w:szCs w:val="20"/>
              </w:rPr>
            </w:pPr>
          </w:p>
        </w:tc>
      </w:tr>
    </w:tbl>
    <w:p w14:paraId="4A4DE731" w14:textId="77777777" w:rsidR="00854BD9" w:rsidRPr="006B65C0" w:rsidRDefault="00854BD9" w:rsidP="00854BD9">
      <w:pPr>
        <w:rPr>
          <w:rFonts w:ascii="Arial" w:hAnsi="Arial" w:cs="Arial"/>
          <w:sz w:val="20"/>
          <w:szCs w:val="20"/>
        </w:rPr>
      </w:pPr>
    </w:p>
    <w:p w14:paraId="29AB1885" w14:textId="77777777" w:rsidR="00854BD9" w:rsidRPr="006B65C0" w:rsidRDefault="00854BD9" w:rsidP="00854BD9">
      <w:pPr>
        <w:pStyle w:val="Estilo11"/>
        <w:spacing w:line="360" w:lineRule="auto"/>
        <w:jc w:val="center"/>
        <w:rPr>
          <w:rFonts w:cs="Arial"/>
          <w:sz w:val="20"/>
          <w:szCs w:val="20"/>
        </w:rPr>
      </w:pPr>
      <w:r w:rsidRPr="006B65C0">
        <w:rPr>
          <w:rFonts w:cs="Arial"/>
          <w:sz w:val="20"/>
          <w:szCs w:val="20"/>
        </w:rPr>
        <w:t>En.………….., a la fecha de la firma electrónica.</w:t>
      </w:r>
    </w:p>
    <w:p w14:paraId="4106C119" w14:textId="77777777" w:rsidR="00A7047D" w:rsidRPr="006B65C0" w:rsidRDefault="00A7047D" w:rsidP="00BD3421">
      <w:pPr>
        <w:pStyle w:val="Estilo11"/>
        <w:spacing w:line="360" w:lineRule="auto"/>
        <w:jc w:val="center"/>
        <w:rPr>
          <w:rFonts w:cs="Arial"/>
          <w:sz w:val="20"/>
          <w:szCs w:val="20"/>
        </w:rPr>
      </w:pPr>
    </w:p>
    <w:sectPr w:rsidR="00A7047D" w:rsidRPr="006B65C0" w:rsidSect="00760F0B">
      <w:headerReference w:type="even" r:id="rId10"/>
      <w:headerReference w:type="default" r:id="rId11"/>
      <w:footerReference w:type="even" r:id="rId12"/>
      <w:footerReference w:type="default" r:id="rId13"/>
      <w:headerReference w:type="first" r:id="rId14"/>
      <w:footerReference w:type="first" r:id="rId15"/>
      <w:pgSz w:w="11906" w:h="16838" w:code="9"/>
      <w:pgMar w:top="1417" w:right="1701" w:bottom="1417" w:left="1701" w:header="284"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B03415" w14:textId="77777777" w:rsidR="00DA4665" w:rsidRDefault="00DA4665" w:rsidP="0047014E">
      <w:pPr>
        <w:spacing w:after="0" w:line="240" w:lineRule="auto"/>
      </w:pPr>
      <w:r>
        <w:separator/>
      </w:r>
    </w:p>
  </w:endnote>
  <w:endnote w:type="continuationSeparator" w:id="0">
    <w:p w14:paraId="67FB1EF6" w14:textId="77777777" w:rsidR="00DA4665" w:rsidRDefault="00DA4665"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61AD11" w14:textId="77777777" w:rsidR="00D34CBD" w:rsidRDefault="00D34CBD">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8FF807" w14:textId="77777777" w:rsidR="00D34CBD" w:rsidRDefault="00D34CBD">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D8E05" w14:textId="77777777" w:rsidR="00D34CBD" w:rsidRDefault="00D34CB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C36098" w14:textId="77777777" w:rsidR="00DA4665" w:rsidRDefault="00DA4665" w:rsidP="0047014E">
      <w:pPr>
        <w:spacing w:after="0" w:line="240" w:lineRule="auto"/>
      </w:pPr>
      <w:r>
        <w:separator/>
      </w:r>
    </w:p>
  </w:footnote>
  <w:footnote w:type="continuationSeparator" w:id="0">
    <w:p w14:paraId="55913293" w14:textId="77777777" w:rsidR="00DA4665" w:rsidRDefault="00DA4665" w:rsidP="004701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A3001C" w14:textId="77777777" w:rsidR="00D34CBD" w:rsidRDefault="00D34CB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108" w:type="pct"/>
      <w:tblInd w:w="-608" w:type="dxa"/>
      <w:tblLayout w:type="fixed"/>
      <w:tblLook w:val="04A0" w:firstRow="1" w:lastRow="0" w:firstColumn="1" w:lastColumn="0" w:noHBand="0" w:noVBand="1"/>
    </w:tblPr>
    <w:tblGrid>
      <w:gridCol w:w="608"/>
      <w:gridCol w:w="1776"/>
      <w:gridCol w:w="821"/>
      <w:gridCol w:w="665"/>
      <w:gridCol w:w="1253"/>
      <w:gridCol w:w="821"/>
      <w:gridCol w:w="1186"/>
      <w:gridCol w:w="524"/>
      <w:gridCol w:w="910"/>
      <w:gridCol w:w="933"/>
      <w:gridCol w:w="891"/>
    </w:tblGrid>
    <w:tr w:rsidR="00760F0B" w14:paraId="26FB4621" w14:textId="77777777" w:rsidTr="00D34CBD">
      <w:trPr>
        <w:gridAfter w:val="1"/>
        <w:wAfter w:w="429" w:type="pct"/>
        <w:trHeight w:val="660"/>
      </w:trPr>
      <w:tc>
        <w:tcPr>
          <w:tcW w:w="1148" w:type="pct"/>
          <w:gridSpan w:val="2"/>
          <w:shd w:val="clear" w:color="auto" w:fill="auto"/>
          <w:vAlign w:val="center"/>
        </w:tcPr>
        <w:p w14:paraId="107AFB9E" w14:textId="2515E61A" w:rsidR="00760F0B" w:rsidRDefault="00760F0B" w:rsidP="00760F0B">
          <w:pPr>
            <w:pStyle w:val="Encabezado"/>
            <w:spacing w:before="60" w:after="60"/>
            <w:jc w:val="center"/>
          </w:pPr>
        </w:p>
      </w:tc>
      <w:tc>
        <w:tcPr>
          <w:tcW w:w="1318" w:type="pct"/>
          <w:gridSpan w:val="3"/>
          <w:shd w:val="clear" w:color="auto" w:fill="auto"/>
          <w:vAlign w:val="center"/>
        </w:tcPr>
        <w:p w14:paraId="591393FE" w14:textId="5AC3D02B" w:rsidR="00760F0B" w:rsidRDefault="00760F0B" w:rsidP="00760F0B">
          <w:pPr>
            <w:pStyle w:val="Encabezado"/>
            <w:spacing w:before="60" w:after="60"/>
            <w:jc w:val="center"/>
          </w:pPr>
        </w:p>
      </w:tc>
      <w:tc>
        <w:tcPr>
          <w:tcW w:w="1218" w:type="pct"/>
          <w:gridSpan w:val="3"/>
          <w:shd w:val="clear" w:color="auto" w:fill="auto"/>
          <w:vAlign w:val="center"/>
        </w:tcPr>
        <w:p w14:paraId="5F216EEF" w14:textId="7C31EBBA" w:rsidR="00760F0B" w:rsidRDefault="00760F0B" w:rsidP="00760F0B">
          <w:pPr>
            <w:pStyle w:val="Encabezado"/>
            <w:spacing w:before="60" w:after="60"/>
            <w:jc w:val="center"/>
          </w:pPr>
        </w:p>
      </w:tc>
      <w:tc>
        <w:tcPr>
          <w:tcW w:w="887" w:type="pct"/>
          <w:gridSpan w:val="2"/>
          <w:shd w:val="clear" w:color="auto" w:fill="auto"/>
          <w:vAlign w:val="center"/>
        </w:tcPr>
        <w:p w14:paraId="20A9A3BD" w14:textId="6894C339" w:rsidR="00760F0B" w:rsidRDefault="00760F0B" w:rsidP="00760F0B">
          <w:pPr>
            <w:pStyle w:val="Encabezado"/>
            <w:spacing w:before="60" w:after="60"/>
            <w:jc w:val="center"/>
          </w:pPr>
        </w:p>
      </w:tc>
    </w:tr>
    <w:tr w:rsidR="00D34CBD" w14:paraId="55A41103" w14:textId="77777777" w:rsidTr="00D34CBD">
      <w:tblPrEx>
        <w:jc w:val="center"/>
        <w:tblInd w:w="0" w:type="dxa"/>
      </w:tblPrEx>
      <w:trPr>
        <w:gridBefore w:val="1"/>
        <w:wBefore w:w="293" w:type="pct"/>
        <w:trHeight w:val="660"/>
        <w:jc w:val="center"/>
      </w:trPr>
      <w:tc>
        <w:tcPr>
          <w:tcW w:w="1250" w:type="pct"/>
          <w:gridSpan w:val="2"/>
          <w:vAlign w:val="center"/>
          <w:hideMark/>
        </w:tcPr>
        <w:p w14:paraId="19BCC266" w14:textId="77777777" w:rsidR="00D34CBD" w:rsidRDefault="00D34CBD" w:rsidP="00D34CBD">
          <w:pPr>
            <w:pStyle w:val="Encabezado"/>
            <w:spacing w:before="60" w:after="60" w:line="256" w:lineRule="auto"/>
            <w:jc w:val="center"/>
          </w:pPr>
          <w:r>
            <w:rPr>
              <w:noProof/>
              <w:lang w:eastAsia="es-ES"/>
            </w:rPr>
            <w:drawing>
              <wp:inline distT="0" distB="0" distL="0" distR="0" wp14:anchorId="13226F0B" wp14:editId="2B0ABF48">
                <wp:extent cx="1371600" cy="409575"/>
                <wp:effectExtent l="0" t="0" r="0" b="9525"/>
                <wp:docPr id="18" name="Imagen 18"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409575"/>
                        </a:xfrm>
                        <a:prstGeom prst="rect">
                          <a:avLst/>
                        </a:prstGeom>
                        <a:noFill/>
                        <a:ln>
                          <a:noFill/>
                        </a:ln>
                      </pic:spPr>
                    </pic:pic>
                  </a:graphicData>
                </a:graphic>
              </wp:inline>
            </w:drawing>
          </w:r>
        </w:p>
      </w:tc>
      <w:tc>
        <w:tcPr>
          <w:tcW w:w="1318" w:type="pct"/>
          <w:gridSpan w:val="3"/>
          <w:vAlign w:val="center"/>
          <w:hideMark/>
        </w:tcPr>
        <w:p w14:paraId="797A9001" w14:textId="77777777" w:rsidR="00D34CBD" w:rsidRDefault="00D34CBD" w:rsidP="00D34CBD">
          <w:pPr>
            <w:pStyle w:val="Encabezado"/>
            <w:spacing w:before="60" w:after="60" w:line="256" w:lineRule="auto"/>
            <w:jc w:val="center"/>
          </w:pPr>
          <w:r>
            <w:rPr>
              <w:noProof/>
              <w:lang w:eastAsia="es-ES"/>
            </w:rPr>
            <w:drawing>
              <wp:inline distT="0" distB="0" distL="0" distR="0" wp14:anchorId="5658EF2B" wp14:editId="2CDC1F70">
                <wp:extent cx="1600200" cy="400050"/>
                <wp:effectExtent l="0" t="0" r="0" b="0"/>
                <wp:docPr id="19" name="Imagen 19" descr="https://upload.wikimedia.org/wikipedia/commons/thumb/7/7b/Logotipo_del_Ministerio_de_Asuntos_Econ%C3%B3micos_y_Transformaci%C3%B3n_Digital.svg/1280px-Logotipo_del_Ministerio_de_Asuntos_Econ%C3%B3micos_y_Transformaci%C3%B3n_Digital.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7/7b/Logotipo_del_Ministerio_de_Asuntos_Econ%C3%B3micos_y_Transformaci%C3%B3n_Digital.svg/1280px-Logotipo_del_Ministerio_de_Asuntos_Econ%C3%B3micos_y_Transformaci%C3%B3n_Digital.svg.png"/>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00200" cy="400050"/>
                        </a:xfrm>
                        <a:prstGeom prst="rect">
                          <a:avLst/>
                        </a:prstGeom>
                        <a:noFill/>
                        <a:ln>
                          <a:noFill/>
                        </a:ln>
                      </pic:spPr>
                    </pic:pic>
                  </a:graphicData>
                </a:graphic>
              </wp:inline>
            </w:drawing>
          </w:r>
        </w:p>
      </w:tc>
      <w:tc>
        <w:tcPr>
          <w:tcW w:w="1261" w:type="pct"/>
          <w:gridSpan w:val="3"/>
          <w:vAlign w:val="center"/>
          <w:hideMark/>
        </w:tcPr>
        <w:p w14:paraId="6DF3651B" w14:textId="77777777" w:rsidR="00D34CBD" w:rsidRDefault="00D34CBD" w:rsidP="00D34CBD">
          <w:pPr>
            <w:pStyle w:val="Encabezado"/>
            <w:spacing w:before="60" w:after="60" w:line="256" w:lineRule="auto"/>
            <w:jc w:val="center"/>
          </w:pPr>
          <w:r>
            <w:rPr>
              <w:noProof/>
              <w:lang w:eastAsia="es-ES"/>
            </w:rPr>
            <w:drawing>
              <wp:inline distT="0" distB="0" distL="0" distR="0" wp14:anchorId="13AEC4DC" wp14:editId="32C2F61A">
                <wp:extent cx="1514475" cy="323850"/>
                <wp:effectExtent l="0" t="0" r="9525" b="0"/>
                <wp:docPr id="20" name="Imagen 20"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nterfaz de usuario gráfica, Texto, Aplicación&#10;&#10;Descripción generada automáticamente"/>
                        <pic:cNvPicPr>
                          <a:picLocks noChangeAspect="1" noChangeArrowheads="1"/>
                        </pic:cNvPicPr>
                      </pic:nvPicPr>
                      <pic:blipFill>
                        <a:blip r:embed="rId4">
                          <a:extLst>
                            <a:ext uri="{28A0092B-C50C-407E-A947-70E740481C1C}">
                              <a14:useLocalDpi xmlns:a14="http://schemas.microsoft.com/office/drawing/2010/main" val="0"/>
                            </a:ext>
                          </a:extLst>
                        </a:blip>
                        <a:srcRect l="2979" t="32173" r="3012" b="32202"/>
                        <a:stretch>
                          <a:fillRect/>
                        </a:stretch>
                      </pic:blipFill>
                      <pic:spPr bwMode="auto">
                        <a:xfrm>
                          <a:off x="0" y="0"/>
                          <a:ext cx="1514475" cy="323850"/>
                        </a:xfrm>
                        <a:prstGeom prst="rect">
                          <a:avLst/>
                        </a:prstGeom>
                        <a:noFill/>
                        <a:ln>
                          <a:noFill/>
                        </a:ln>
                      </pic:spPr>
                    </pic:pic>
                  </a:graphicData>
                </a:graphic>
              </wp:inline>
            </w:drawing>
          </w:r>
        </w:p>
      </w:tc>
      <w:tc>
        <w:tcPr>
          <w:tcW w:w="879" w:type="pct"/>
          <w:gridSpan w:val="2"/>
          <w:vAlign w:val="center"/>
          <w:hideMark/>
        </w:tcPr>
        <w:p w14:paraId="2D7AA8A2" w14:textId="77777777" w:rsidR="00D34CBD" w:rsidRDefault="00D34CBD" w:rsidP="00D34CBD">
          <w:pPr>
            <w:pStyle w:val="Encabezado"/>
            <w:spacing w:before="60" w:after="60" w:line="256" w:lineRule="auto"/>
            <w:jc w:val="center"/>
          </w:pPr>
          <w:r>
            <w:rPr>
              <w:noProof/>
              <w:lang w:eastAsia="es-ES"/>
            </w:rPr>
            <w:drawing>
              <wp:inline distT="0" distB="0" distL="0" distR="0" wp14:anchorId="7C68168A" wp14:editId="403596D5">
                <wp:extent cx="1019175" cy="304800"/>
                <wp:effectExtent l="0" t="0" r="0" b="0"/>
                <wp:docPr id="21" name="Imagen 2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Text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9175" cy="304800"/>
                        </a:xfrm>
                        <a:prstGeom prst="rect">
                          <a:avLst/>
                        </a:prstGeom>
                        <a:noFill/>
                        <a:ln>
                          <a:noFill/>
                        </a:ln>
                      </pic:spPr>
                    </pic:pic>
                  </a:graphicData>
                </a:graphic>
              </wp:inline>
            </w:drawing>
          </w:r>
        </w:p>
      </w:tc>
    </w:tr>
    <w:tr w:rsidR="00D34CBD" w14:paraId="2C42A0E0" w14:textId="77777777" w:rsidTr="00D34CBD">
      <w:tblPrEx>
        <w:jc w:val="center"/>
        <w:tblInd w:w="0" w:type="dxa"/>
      </w:tblPrEx>
      <w:trPr>
        <w:gridBefore w:val="1"/>
        <w:wBefore w:w="293" w:type="pct"/>
        <w:trHeight w:val="74"/>
        <w:jc w:val="center"/>
      </w:trPr>
      <w:tc>
        <w:tcPr>
          <w:tcW w:w="1570" w:type="pct"/>
          <w:gridSpan w:val="3"/>
          <w:vAlign w:val="center"/>
        </w:tcPr>
        <w:p w14:paraId="122D88D8" w14:textId="77777777" w:rsidR="00D34CBD" w:rsidRDefault="00D34CBD" w:rsidP="00D34CBD">
          <w:pPr>
            <w:pStyle w:val="Encabezado"/>
            <w:tabs>
              <w:tab w:val="left" w:pos="708"/>
            </w:tabs>
            <w:spacing w:line="256" w:lineRule="auto"/>
            <w:jc w:val="center"/>
            <w:rPr>
              <w:noProof/>
              <w14:ligatures w14:val="standardContextual"/>
            </w:rPr>
          </w:pPr>
          <w:r>
            <w:rPr>
              <w:noProof/>
              <w:lang w:eastAsia="es-ES"/>
            </w:rPr>
            <w:drawing>
              <wp:inline distT="0" distB="0" distL="0" distR="0" wp14:anchorId="62E83607" wp14:editId="016DA3C8">
                <wp:extent cx="852170" cy="448310"/>
                <wp:effectExtent l="0" t="0" r="5080" b="8890"/>
                <wp:docPr id="1820749901" name="Imagen 1820749901"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inline>
            </w:drawing>
          </w:r>
        </w:p>
      </w:tc>
      <w:tc>
        <w:tcPr>
          <w:tcW w:w="1569" w:type="pct"/>
          <w:gridSpan w:val="3"/>
          <w:vAlign w:val="center"/>
        </w:tcPr>
        <w:p w14:paraId="77E77765" w14:textId="77777777" w:rsidR="00D34CBD" w:rsidRDefault="00D34CBD" w:rsidP="00D34CBD">
          <w:pPr>
            <w:pStyle w:val="Encabezado"/>
            <w:tabs>
              <w:tab w:val="left" w:pos="3581"/>
            </w:tabs>
            <w:spacing w:line="256" w:lineRule="auto"/>
            <w:jc w:val="center"/>
            <w:rPr>
              <w:sz w:val="10"/>
              <w:szCs w:val="10"/>
            </w:rPr>
          </w:pPr>
          <w:r>
            <w:rPr>
              <w:noProof/>
              <w:lang w:eastAsia="es-ES"/>
              <w14:ligatures w14:val="standardContextual"/>
            </w:rPr>
            <w:drawing>
              <wp:inline distT="0" distB="0" distL="0" distR="0" wp14:anchorId="6630DF15" wp14:editId="7BEB2801">
                <wp:extent cx="551815" cy="288290"/>
                <wp:effectExtent l="0" t="0" r="635" b="0"/>
                <wp:docPr id="23" name="Imagen 23"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logoGobcan0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1815" cy="288290"/>
                        </a:xfrm>
                        <a:prstGeom prst="rect">
                          <a:avLst/>
                        </a:prstGeom>
                        <a:noFill/>
                      </pic:spPr>
                    </pic:pic>
                  </a:graphicData>
                </a:graphic>
              </wp:inline>
            </w:drawing>
          </w:r>
        </w:p>
        <w:p w14:paraId="05DC4EFD" w14:textId="77777777" w:rsidR="00D34CBD" w:rsidRDefault="00D34CBD" w:rsidP="00D34CBD">
          <w:pPr>
            <w:pStyle w:val="Encabezado"/>
            <w:tabs>
              <w:tab w:val="left" w:pos="3581"/>
            </w:tabs>
            <w:spacing w:line="256" w:lineRule="auto"/>
            <w:jc w:val="center"/>
            <w:rPr>
              <w:sz w:val="10"/>
              <w:szCs w:val="10"/>
            </w:rPr>
          </w:pPr>
          <w:r>
            <w:rPr>
              <w:sz w:val="10"/>
              <w:szCs w:val="10"/>
            </w:rPr>
            <w:t>Consejería de Fomento, Ordenación del Territorio y Medio Ambiente</w:t>
          </w:r>
        </w:p>
        <w:p w14:paraId="6FCEE599" w14:textId="77777777" w:rsidR="00D34CBD" w:rsidRDefault="00D34CBD" w:rsidP="00D34CBD">
          <w:pPr>
            <w:pStyle w:val="Encabezado"/>
            <w:tabs>
              <w:tab w:val="left" w:pos="708"/>
            </w:tabs>
            <w:spacing w:line="256" w:lineRule="auto"/>
            <w:jc w:val="center"/>
            <w:rPr>
              <w:noProof/>
              <w14:ligatures w14:val="standardContextual"/>
            </w:rPr>
          </w:pPr>
          <w:r>
            <w:rPr>
              <w:sz w:val="10"/>
              <w:szCs w:val="10"/>
            </w:rPr>
            <w:t>Dirección General de Transporte y Comunicaciones</w:t>
          </w:r>
        </w:p>
      </w:tc>
      <w:tc>
        <w:tcPr>
          <w:tcW w:w="1569" w:type="pct"/>
          <w:gridSpan w:val="4"/>
          <w:vAlign w:val="center"/>
        </w:tcPr>
        <w:p w14:paraId="6F4B066E" w14:textId="77777777" w:rsidR="00D34CBD" w:rsidRDefault="00D34CBD" w:rsidP="00D34CBD">
          <w:pPr>
            <w:pStyle w:val="Encabezado"/>
            <w:tabs>
              <w:tab w:val="left" w:pos="708"/>
            </w:tabs>
            <w:spacing w:line="256" w:lineRule="auto"/>
            <w:jc w:val="center"/>
            <w:rPr>
              <w:noProof/>
              <w14:ligatures w14:val="standardContextual"/>
            </w:rPr>
          </w:pPr>
          <w:r>
            <w:rPr>
              <w:noProof/>
              <w:lang w:eastAsia="es-ES"/>
              <w14:ligatures w14:val="standardContextual"/>
            </w:rPr>
            <w:drawing>
              <wp:inline distT="0" distB="0" distL="0" distR="0" wp14:anchorId="076AB1F1" wp14:editId="23391C88">
                <wp:extent cx="751205" cy="359410"/>
                <wp:effectExtent l="0" t="0" r="0" b="2540"/>
                <wp:docPr id="22" name="Imagen 2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2" descr="Texto&#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1205" cy="359410"/>
                        </a:xfrm>
                        <a:prstGeom prst="rect">
                          <a:avLst/>
                        </a:prstGeom>
                        <a:noFill/>
                      </pic:spPr>
                    </pic:pic>
                  </a:graphicData>
                </a:graphic>
              </wp:inline>
            </w:drawing>
          </w:r>
        </w:p>
      </w:tc>
    </w:tr>
    <w:tr w:rsidR="00760F0B" w14:paraId="6A59073B" w14:textId="77777777" w:rsidTr="00D34CBD">
      <w:trPr>
        <w:gridAfter w:val="1"/>
        <w:wAfter w:w="429" w:type="pct"/>
        <w:trHeight w:val="660"/>
      </w:trPr>
      <w:tc>
        <w:tcPr>
          <w:tcW w:w="4571" w:type="pct"/>
          <w:gridSpan w:val="10"/>
          <w:shd w:val="clear" w:color="auto" w:fill="auto"/>
          <w:vAlign w:val="center"/>
        </w:tcPr>
        <w:p w14:paraId="10BE29DF" w14:textId="19706A6F" w:rsidR="00760F0B" w:rsidRDefault="00760F0B" w:rsidP="00760F0B">
          <w:pPr>
            <w:pStyle w:val="Encabezado"/>
            <w:spacing w:before="60" w:after="60"/>
            <w:jc w:val="center"/>
          </w:pPr>
        </w:p>
      </w:tc>
    </w:tr>
  </w:tbl>
  <w:p w14:paraId="3DC825F9" w14:textId="78F4870B" w:rsidR="00B53771" w:rsidRPr="00331CA6" w:rsidRDefault="00B53771" w:rsidP="00331CA6">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D14FB" w14:textId="77777777" w:rsidR="00D34CBD" w:rsidRDefault="00D34CB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9745942"/>
    <w:multiLevelType w:val="hybridMultilevel"/>
    <w:tmpl w:val="8B70BF64"/>
    <w:lvl w:ilvl="0" w:tplc="B64055C2">
      <w:start w:val="4"/>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AC447F4"/>
    <w:multiLevelType w:val="hybridMultilevel"/>
    <w:tmpl w:val="F6525A6C"/>
    <w:lvl w:ilvl="0" w:tplc="7F704A8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2"/>
  </w:num>
  <w:num w:numId="2">
    <w:abstractNumId w:val="1"/>
  </w:num>
  <w:num w:numId="3">
    <w:abstractNumId w:val="4"/>
  </w:num>
  <w:num w:numId="4">
    <w:abstractNumId w:val="5"/>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0B7A"/>
    <w:rsid w:val="00001EA3"/>
    <w:rsid w:val="00053F21"/>
    <w:rsid w:val="000E42A5"/>
    <w:rsid w:val="00173057"/>
    <w:rsid w:val="00184E8F"/>
    <w:rsid w:val="001B3A65"/>
    <w:rsid w:val="001F299B"/>
    <w:rsid w:val="002105E4"/>
    <w:rsid w:val="002155C5"/>
    <w:rsid w:val="00224A11"/>
    <w:rsid w:val="00240B48"/>
    <w:rsid w:val="002A1931"/>
    <w:rsid w:val="002E4333"/>
    <w:rsid w:val="002F5A3E"/>
    <w:rsid w:val="00331CA6"/>
    <w:rsid w:val="003B0685"/>
    <w:rsid w:val="003C66B9"/>
    <w:rsid w:val="003D1EDD"/>
    <w:rsid w:val="00433A24"/>
    <w:rsid w:val="0044724B"/>
    <w:rsid w:val="0047014E"/>
    <w:rsid w:val="004861C9"/>
    <w:rsid w:val="004A572F"/>
    <w:rsid w:val="004A76E5"/>
    <w:rsid w:val="004B749C"/>
    <w:rsid w:val="004D1C98"/>
    <w:rsid w:val="004D4F6D"/>
    <w:rsid w:val="004E40F0"/>
    <w:rsid w:val="00515163"/>
    <w:rsid w:val="0053576C"/>
    <w:rsid w:val="00540D60"/>
    <w:rsid w:val="005476C5"/>
    <w:rsid w:val="0056732C"/>
    <w:rsid w:val="00575B34"/>
    <w:rsid w:val="005B0C7D"/>
    <w:rsid w:val="005C01EA"/>
    <w:rsid w:val="005C0876"/>
    <w:rsid w:val="005F065B"/>
    <w:rsid w:val="00605D5B"/>
    <w:rsid w:val="00615782"/>
    <w:rsid w:val="0067754B"/>
    <w:rsid w:val="006B65C0"/>
    <w:rsid w:val="006C51A8"/>
    <w:rsid w:val="006D19CD"/>
    <w:rsid w:val="006D4679"/>
    <w:rsid w:val="007153AD"/>
    <w:rsid w:val="00726070"/>
    <w:rsid w:val="0072680A"/>
    <w:rsid w:val="007531FE"/>
    <w:rsid w:val="00756122"/>
    <w:rsid w:val="00760F0B"/>
    <w:rsid w:val="00766125"/>
    <w:rsid w:val="007C2AD7"/>
    <w:rsid w:val="007F181A"/>
    <w:rsid w:val="00800FDA"/>
    <w:rsid w:val="00804149"/>
    <w:rsid w:val="008143E4"/>
    <w:rsid w:val="00814DB9"/>
    <w:rsid w:val="00816133"/>
    <w:rsid w:val="00821B0C"/>
    <w:rsid w:val="00854BD9"/>
    <w:rsid w:val="0088633D"/>
    <w:rsid w:val="00893657"/>
    <w:rsid w:val="008E48CB"/>
    <w:rsid w:val="00925B93"/>
    <w:rsid w:val="009327BF"/>
    <w:rsid w:val="00951C38"/>
    <w:rsid w:val="00953B3F"/>
    <w:rsid w:val="00953FB0"/>
    <w:rsid w:val="00957355"/>
    <w:rsid w:val="00966FB1"/>
    <w:rsid w:val="00983258"/>
    <w:rsid w:val="009933B2"/>
    <w:rsid w:val="009F0ED0"/>
    <w:rsid w:val="00A05E31"/>
    <w:rsid w:val="00A7047D"/>
    <w:rsid w:val="00A737F0"/>
    <w:rsid w:val="00A85715"/>
    <w:rsid w:val="00AA6CDA"/>
    <w:rsid w:val="00AB177B"/>
    <w:rsid w:val="00AD3ED3"/>
    <w:rsid w:val="00AE13DB"/>
    <w:rsid w:val="00AF6CF1"/>
    <w:rsid w:val="00B035E3"/>
    <w:rsid w:val="00B121AE"/>
    <w:rsid w:val="00B22876"/>
    <w:rsid w:val="00B22FB2"/>
    <w:rsid w:val="00B451F2"/>
    <w:rsid w:val="00B50A79"/>
    <w:rsid w:val="00B53771"/>
    <w:rsid w:val="00B66BE0"/>
    <w:rsid w:val="00B85303"/>
    <w:rsid w:val="00BB029F"/>
    <w:rsid w:val="00BD3421"/>
    <w:rsid w:val="00BE15C2"/>
    <w:rsid w:val="00C4065E"/>
    <w:rsid w:val="00C57676"/>
    <w:rsid w:val="00C876CE"/>
    <w:rsid w:val="00C93577"/>
    <w:rsid w:val="00CA3E71"/>
    <w:rsid w:val="00CA6603"/>
    <w:rsid w:val="00CC54C0"/>
    <w:rsid w:val="00CC5657"/>
    <w:rsid w:val="00CD3156"/>
    <w:rsid w:val="00CF4607"/>
    <w:rsid w:val="00CF68EC"/>
    <w:rsid w:val="00D257F5"/>
    <w:rsid w:val="00D32C71"/>
    <w:rsid w:val="00D34CB1"/>
    <w:rsid w:val="00D34CBD"/>
    <w:rsid w:val="00D357B1"/>
    <w:rsid w:val="00D50911"/>
    <w:rsid w:val="00D525DD"/>
    <w:rsid w:val="00D75D28"/>
    <w:rsid w:val="00D85E39"/>
    <w:rsid w:val="00DA4665"/>
    <w:rsid w:val="00DF2892"/>
    <w:rsid w:val="00E1727D"/>
    <w:rsid w:val="00E45683"/>
    <w:rsid w:val="00E6160D"/>
    <w:rsid w:val="00E73633"/>
    <w:rsid w:val="00E843E8"/>
    <w:rsid w:val="00EA60DA"/>
    <w:rsid w:val="00EC6072"/>
    <w:rsid w:val="00ED5E93"/>
    <w:rsid w:val="00F369F5"/>
    <w:rsid w:val="00F50009"/>
    <w:rsid w:val="00F7707A"/>
    <w:rsid w:val="00F83AD0"/>
    <w:rsid w:val="00F83EA8"/>
    <w:rsid w:val="00FA7683"/>
    <w:rsid w:val="00FA7C2A"/>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character" w:styleId="Hipervnculo">
    <w:name w:val="Hyperlink"/>
    <w:basedOn w:val="Fuentedeprrafopredeter"/>
    <w:uiPriority w:val="99"/>
    <w:unhideWhenUsed/>
    <w:rsid w:val="00224A11"/>
    <w:rPr>
      <w:color w:val="0563C1"/>
      <w:u w:val="single"/>
    </w:rPr>
  </w:style>
  <w:style w:type="character" w:customStyle="1" w:styleId="Mencinsinresolver1">
    <w:name w:val="Mención sin resolver1"/>
    <w:basedOn w:val="Fuentedeprrafopredeter"/>
    <w:uiPriority w:val="99"/>
    <w:semiHidden/>
    <w:unhideWhenUsed/>
    <w:rsid w:val="00224A11"/>
    <w:rPr>
      <w:color w:val="605E5C"/>
      <w:shd w:val="clear" w:color="auto" w:fill="E1DFDD"/>
    </w:rPr>
  </w:style>
  <w:style w:type="character" w:styleId="Hipervnculovisitado">
    <w:name w:val="FollowedHyperlink"/>
    <w:basedOn w:val="Fuentedeprrafopredeter"/>
    <w:uiPriority w:val="99"/>
    <w:semiHidden/>
    <w:unhideWhenUsed/>
    <w:rsid w:val="00224A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048333007">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3p.jrc.ec.europa.eu/publications/eu-code-conduct-energy-consumption-broadband-equipment-version-71"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3p.jrc.ec.europa.eu/publications/eu-code-conduct-energy-consumption-broadband-equipment-version-71"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https://upload.wikimedia.org/wikipedia/commons/thumb/7/7b/Logotipo_del_Ministerio_de_Asuntos_Econ%C3%B3micos_y_Transformaci%C3%B3n_Digital.svg/1280px-Logotipo_del_Ministerio_de_Asuntos_Econ%C3%B3micos_y_Transformaci%C3%B3n_Digital.svg.png" TargetMode="External"/><Relationship Id="rId7" Type="http://schemas.openxmlformats.org/officeDocument/2006/relationships/image" Target="media/image6.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5.jpeg"/><Relationship Id="rId5" Type="http://schemas.openxmlformats.org/officeDocument/2006/relationships/image" Target="media/image4.png"/><Relationship Id="rId4"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E34E2-8A06-44DA-9CC3-8E9E0F5C6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1951</Words>
  <Characters>10734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Isabel Palacin Polan</cp:lastModifiedBy>
  <cp:revision>9</cp:revision>
  <cp:lastPrinted>2023-02-23T09:49:00Z</cp:lastPrinted>
  <dcterms:created xsi:type="dcterms:W3CDTF">2023-03-13T16:45:00Z</dcterms:created>
  <dcterms:modified xsi:type="dcterms:W3CDTF">2023-11-13T12:27:00Z</dcterms:modified>
</cp:coreProperties>
</file>